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6D6B" w:rsidP="00866D6B" w:rsidRDefault="00866D6B" w14:paraId="10146C05" w14:textId="3B4DD471">
      <w:pPr>
        <w:pStyle w:val="GreenHeading1"/>
      </w:pPr>
      <w:r>
        <w:t>UK Clinical Cohort</w:t>
      </w:r>
      <w:r w:rsidR="002E59CC">
        <w:t>s Trusted Research Enviroment (TRE)</w:t>
      </w:r>
      <w:r>
        <w:t xml:space="preserve"> </w:t>
      </w:r>
      <w:r w:rsidR="0011011B">
        <w:t>Privacy Statement</w:t>
      </w:r>
    </w:p>
    <w:p w:rsidR="00EF258C" w:rsidP="00866D6B" w:rsidRDefault="00EF258C" w14:paraId="3D83455F" w14:textId="100AF98E">
      <w:pPr>
        <w:pStyle w:val="GreenSubheading"/>
      </w:pPr>
      <w:r>
        <w:t>Introduction</w:t>
      </w:r>
    </w:p>
    <w:p w:rsidR="00CA37C7" w:rsidP="00EF258C" w:rsidRDefault="00DB2662" w14:paraId="1671D90E" w14:textId="1AD04D59">
      <w:r>
        <w:t xml:space="preserve">The </w:t>
      </w:r>
      <w:r w:rsidR="00EF258C">
        <w:t xml:space="preserve">British Heart Foundation </w:t>
      </w:r>
      <w:r>
        <w:t xml:space="preserve">Data Science Centre (BHF DSC) </w:t>
      </w:r>
      <w:r w:rsidR="00EF258C">
        <w:t>UK Clinical Cohort</w:t>
      </w:r>
      <w:r w:rsidR="002E59CC">
        <w:t>s TRE</w:t>
      </w:r>
      <w:r w:rsidR="00EF258C">
        <w:t xml:space="preserve"> (</w:t>
      </w:r>
      <w:r w:rsidR="002E59CC">
        <w:t>“</w:t>
      </w:r>
      <w:r w:rsidR="00EF258C">
        <w:t xml:space="preserve">UK </w:t>
      </w:r>
      <w:proofErr w:type="spellStart"/>
      <w:r w:rsidR="00EF258C">
        <w:t>CliC</w:t>
      </w:r>
      <w:proofErr w:type="spellEnd"/>
      <w:r w:rsidR="002E59CC">
        <w:t>”</w:t>
      </w:r>
      <w:r w:rsidR="00EF258C">
        <w:t xml:space="preserve">) </w:t>
      </w:r>
      <w:r w:rsidRPr="0055089B" w:rsidR="00EF258C">
        <w:t xml:space="preserve">is run by </w:t>
      </w:r>
      <w:r w:rsidR="00EF258C">
        <w:t>Health Data Research UK (HDR UK) in collaboration with SAIL (Secure Anonymised Information Linkage) Databank</w:t>
      </w:r>
      <w:r w:rsidR="002E59CC">
        <w:t xml:space="preserve"> and </w:t>
      </w:r>
      <w:r w:rsidR="00EF258C">
        <w:t xml:space="preserve">UK </w:t>
      </w:r>
      <w:proofErr w:type="spellStart"/>
      <w:r w:rsidR="00EF258C">
        <w:t>SeRP</w:t>
      </w:r>
      <w:proofErr w:type="spellEnd"/>
      <w:r w:rsidR="00EF258C">
        <w:t xml:space="preserve"> (UK Secure </w:t>
      </w:r>
      <w:proofErr w:type="spellStart"/>
      <w:r w:rsidR="00EF258C">
        <w:t>eResearch</w:t>
      </w:r>
      <w:proofErr w:type="spellEnd"/>
      <w:r w:rsidR="00EF258C">
        <w:t xml:space="preserve"> Platform) </w:t>
      </w:r>
      <w:r w:rsidR="002E59CC">
        <w:t xml:space="preserve">both run by </w:t>
      </w:r>
      <w:r w:rsidR="00EF258C">
        <w:t xml:space="preserve">Swansea University. UK </w:t>
      </w:r>
      <w:proofErr w:type="spellStart"/>
      <w:r w:rsidR="00EF258C">
        <w:t>CliC</w:t>
      </w:r>
      <w:proofErr w:type="spellEnd"/>
      <w:r w:rsidR="00EF258C">
        <w:t xml:space="preserve"> supports the integration of disease-specific cohorts and registries with routinely collected </w:t>
      </w:r>
      <w:r>
        <w:t>Health Data</w:t>
      </w:r>
      <w:r w:rsidR="00EF258C">
        <w:t xml:space="preserve"> in an accredited secure environment.</w:t>
      </w:r>
      <w:r w:rsidR="00CA37C7">
        <w:t xml:space="preserve"> </w:t>
      </w:r>
      <w:r w:rsidRPr="0055089B" w:rsidR="00EF258C">
        <w:t>UK-based bona fide researchers who are accredited by the Office for National Statistics</w:t>
      </w:r>
      <w:r w:rsidR="0011011B">
        <w:t xml:space="preserve"> </w:t>
      </w:r>
      <w:r w:rsidR="002E59CC">
        <w:t xml:space="preserve">or Medical Research Council </w:t>
      </w:r>
      <w:r w:rsidRPr="0055089B" w:rsidR="00EF258C">
        <w:t xml:space="preserve">can apply to access this data through a process managed by </w:t>
      </w:r>
      <w:r w:rsidR="00EF258C">
        <w:t xml:space="preserve">UK </w:t>
      </w:r>
      <w:proofErr w:type="spellStart"/>
      <w:r w:rsidR="00EF258C">
        <w:t>CliC</w:t>
      </w:r>
      <w:proofErr w:type="spellEnd"/>
      <w:r w:rsidRPr="0055089B" w:rsidR="00EF258C">
        <w:t xml:space="preserve">. </w:t>
      </w:r>
    </w:p>
    <w:p w:rsidR="00EF258C" w:rsidP="00EF258C" w:rsidRDefault="00EF258C" w14:paraId="2943245D" w14:textId="51862AA1">
      <w:r w:rsidR="5BB51537">
        <w:rPr/>
        <w:t xml:space="preserve">This privacy statement provides information on how data provided by research cohorts and other data owners that is stored and processed in UK </w:t>
      </w:r>
      <w:r w:rsidR="5BB51537">
        <w:rPr/>
        <w:t>CliC</w:t>
      </w:r>
      <w:r w:rsidR="5BB51537">
        <w:rPr/>
        <w:t>.</w:t>
      </w:r>
    </w:p>
    <w:p w:rsidR="00EF258C" w:rsidP="00EF258C" w:rsidRDefault="00EF258C" w14:paraId="09C18CB4" w14:textId="6B2E8501">
      <w:r w:rsidRPr="0055089B">
        <w:t xml:space="preserve">All Personal Data is processed in accordance with the requirements of the UK General Data Protection Regulation (UK GDPR) and the UK Data Protection Act 2018 (DPA18). This </w:t>
      </w:r>
      <w:r w:rsidR="001419FD">
        <w:t xml:space="preserve">document </w:t>
      </w:r>
      <w:r w:rsidRPr="0055089B">
        <w:t>aims to provide relevant information in an appropriate and transparent manner</w:t>
      </w:r>
      <w:r>
        <w:t xml:space="preserve">. </w:t>
      </w:r>
      <w:r w:rsidRPr="00383B12">
        <w:t>It also describes your data protection rights</w:t>
      </w:r>
      <w:r w:rsidR="00DB2662">
        <w:t>.</w:t>
      </w:r>
    </w:p>
    <w:p w:rsidRPr="0035471C" w:rsidR="00EF258C" w:rsidP="00866D6B" w:rsidRDefault="00EF258C" w14:paraId="613F947B" w14:textId="77777777">
      <w:pPr>
        <w:pStyle w:val="GreenSubheading"/>
      </w:pPr>
      <w:commentRangeStart w:id="0"/>
      <w:r w:rsidRPr="0035471C">
        <w:t xml:space="preserve">Definitions </w:t>
      </w:r>
      <w:commentRangeEnd w:id="0"/>
      <w:r w:rsidR="002F385C">
        <w:rPr>
          <w:rStyle w:val="CommentReference"/>
          <w:rFonts w:asciiTheme="minorHAnsi" w:hAnsiTheme="minorHAnsi" w:eastAsiaTheme="minorHAnsi" w:cstheme="minorBidi"/>
          <w:b w:val="0"/>
          <w:color w:val="auto"/>
        </w:rPr>
        <w:commentReference w:id="0"/>
      </w:r>
    </w:p>
    <w:p w:rsidR="00EF258C" w:rsidP="00EF258C" w:rsidRDefault="00EF258C" w14:paraId="5F300A46" w14:textId="3F8670E1">
      <w:r w:rsidRPr="0035471C">
        <w:t xml:space="preserve">We have </w:t>
      </w:r>
      <w:r w:rsidR="00ED0521">
        <w:t>explained</w:t>
      </w:r>
      <w:r w:rsidRPr="0035471C" w:rsidR="00ED0521">
        <w:t xml:space="preserve"> </w:t>
      </w:r>
      <w:r w:rsidRPr="0035471C">
        <w:t xml:space="preserve">some of the </w:t>
      </w:r>
      <w:r w:rsidR="00ED0521">
        <w:t>terms we use in this privacy statement</w:t>
      </w:r>
      <w:r w:rsidRPr="0035471C">
        <w:t>:</w:t>
      </w:r>
    </w:p>
    <w:p w:rsidR="00EF258C" w:rsidP="00EF258C" w:rsidRDefault="00EF258C" w14:paraId="5107063B" w14:textId="20BD397E">
      <w:pPr>
        <w:pStyle w:val="ListParagraph"/>
        <w:numPr>
          <w:ilvl w:val="0"/>
          <w:numId w:val="31"/>
        </w:numPr>
      </w:pPr>
      <w:r w:rsidRPr="00DB2662">
        <w:rPr>
          <w:b/>
          <w:bCs/>
        </w:rPr>
        <w:t>Data Controller</w:t>
      </w:r>
      <w:r w:rsidRPr="0035471C">
        <w:t xml:space="preserve"> – </w:t>
      </w:r>
      <w:r w:rsidR="00DB2662">
        <w:t xml:space="preserve">the </w:t>
      </w:r>
      <w:r w:rsidRPr="0035471C" w:rsidR="00DB2662">
        <w:t>organisation</w:t>
      </w:r>
      <w:r w:rsidRPr="0035471C">
        <w:t xml:space="preserve"> that can choose how to process data and has legal responsibility for the data under their control. </w:t>
      </w:r>
    </w:p>
    <w:p w:rsidR="00EF258C" w:rsidP="00EF258C" w:rsidRDefault="00EF258C" w14:paraId="1586E75E" w14:textId="131CDB9C">
      <w:pPr>
        <w:pStyle w:val="ListParagraph"/>
        <w:numPr>
          <w:ilvl w:val="0"/>
          <w:numId w:val="31"/>
        </w:numPr>
      </w:pPr>
      <w:r w:rsidRPr="00DB2662">
        <w:rPr>
          <w:b/>
          <w:bCs/>
        </w:rPr>
        <w:t>Data Processor</w:t>
      </w:r>
      <w:r w:rsidRPr="0035471C">
        <w:t xml:space="preserve"> – an organisation that processes data under the instruction of a Data Controller. A Data Processor cannot use the data for any other purpose or in a different way. </w:t>
      </w:r>
    </w:p>
    <w:p w:rsidR="00EF258C" w:rsidP="00EF258C" w:rsidRDefault="00EF258C" w14:paraId="7366C422" w14:textId="191FCE8C">
      <w:pPr>
        <w:pStyle w:val="ListParagraph"/>
        <w:numPr>
          <w:ilvl w:val="0"/>
          <w:numId w:val="31"/>
        </w:numPr>
      </w:pPr>
      <w:r w:rsidRPr="00DB2662">
        <w:rPr>
          <w:b/>
          <w:bCs/>
        </w:rPr>
        <w:t>De-identified Data</w:t>
      </w:r>
      <w:r w:rsidRPr="0035471C">
        <w:t xml:space="preserve"> – information that has had all identifiers removed </w:t>
      </w:r>
      <w:r w:rsidR="009A4B17">
        <w:t xml:space="preserve">or transformed </w:t>
      </w:r>
      <w:r w:rsidRPr="0035471C">
        <w:t xml:space="preserve">and that is controlled to the point where re-identification is no longer reasonably likely. All data in the UK </w:t>
      </w:r>
      <w:proofErr w:type="spellStart"/>
      <w:r>
        <w:t>CliC</w:t>
      </w:r>
      <w:proofErr w:type="spellEnd"/>
      <w:r w:rsidRPr="0035471C">
        <w:t xml:space="preserve"> TRE is de</w:t>
      </w:r>
      <w:r w:rsidR="000A6C33">
        <w:t>-</w:t>
      </w:r>
      <w:r w:rsidRPr="0035471C">
        <w:t xml:space="preserve">identified. </w:t>
      </w:r>
    </w:p>
    <w:p w:rsidR="00EF258C" w:rsidP="00EF258C" w:rsidRDefault="00EF258C" w14:paraId="487F3507" w14:textId="5D3222DD">
      <w:pPr>
        <w:pStyle w:val="ListParagraph"/>
        <w:numPr>
          <w:ilvl w:val="0"/>
          <w:numId w:val="31"/>
        </w:numPr>
      </w:pPr>
      <w:r w:rsidRPr="00DB2662">
        <w:rPr>
          <w:b/>
          <w:bCs/>
        </w:rPr>
        <w:t>Health Data</w:t>
      </w:r>
      <w:r w:rsidRPr="0035471C">
        <w:t xml:space="preserve"> – official records collected by the NHS or other professional organisations that are related to </w:t>
      </w:r>
      <w:r>
        <w:t>Cohorts</w:t>
      </w:r>
      <w:r w:rsidRPr="0035471C">
        <w:t xml:space="preserve"> participants’ physical and mental health and wellbeing. This can include GP records, hospital records, COVID-19 test and vaccination records, prescription data and specialist mental health care records. UK </w:t>
      </w:r>
      <w:proofErr w:type="spellStart"/>
      <w:r>
        <w:t>CliC</w:t>
      </w:r>
      <w:proofErr w:type="spellEnd"/>
      <w:r w:rsidRPr="0035471C">
        <w:t xml:space="preserve"> will only provide access to structured and coded data; we do not hold the free text (detailed doctors’ notes) in </w:t>
      </w:r>
      <w:r>
        <w:t>Cohorts</w:t>
      </w:r>
      <w:r w:rsidRPr="0035471C">
        <w:t xml:space="preserve"> participants’ records. </w:t>
      </w:r>
    </w:p>
    <w:p w:rsidR="00EF258C" w:rsidP="00EF258C" w:rsidRDefault="00EF258C" w14:paraId="53221DF1" w14:textId="44139F89">
      <w:pPr>
        <w:pStyle w:val="ListParagraph"/>
        <w:numPr>
          <w:ilvl w:val="0"/>
          <w:numId w:val="31"/>
        </w:numPr>
      </w:pPr>
      <w:r w:rsidRPr="00DB2662">
        <w:rPr>
          <w:b/>
          <w:bCs/>
        </w:rPr>
        <w:t>Cohort Data</w:t>
      </w:r>
      <w:r w:rsidRPr="0035471C">
        <w:t xml:space="preserve"> – any data collected by UK </w:t>
      </w:r>
      <w:proofErr w:type="spellStart"/>
      <w:r>
        <w:t>CliC</w:t>
      </w:r>
      <w:proofErr w:type="spellEnd"/>
      <w:r w:rsidRPr="0035471C">
        <w:t xml:space="preserve"> partner </w:t>
      </w:r>
      <w:r>
        <w:t>Research Cohorts</w:t>
      </w:r>
      <w:r w:rsidRPr="0035471C">
        <w:t xml:space="preserve">. This can be from questionnaires, interviews, biological samples you may have given (including genetic data from DNA) or from other sources. </w:t>
      </w:r>
      <w:r w:rsidR="00E25EF2">
        <w:t xml:space="preserve">Please see your cohort for more information. </w:t>
      </w:r>
    </w:p>
    <w:p w:rsidR="00EF258C" w:rsidP="00EF258C" w:rsidRDefault="00EF258C" w14:paraId="582EB498" w14:textId="77777777">
      <w:pPr>
        <w:pStyle w:val="ListParagraph"/>
        <w:numPr>
          <w:ilvl w:val="0"/>
          <w:numId w:val="31"/>
        </w:numPr>
      </w:pPr>
      <w:r w:rsidRPr="00DB2662">
        <w:rPr>
          <w:b/>
          <w:bCs/>
        </w:rPr>
        <w:lastRenderedPageBreak/>
        <w:t>Personal Data</w:t>
      </w:r>
      <w:r w:rsidRPr="0035471C">
        <w:t xml:space="preserve"> – any information that can identify you directly or indirectly (whether itself or when combined with other data), regardless of the format or media on which the data is stored. </w:t>
      </w:r>
    </w:p>
    <w:p w:rsidR="00EF258C" w:rsidP="00EF258C" w:rsidRDefault="00DB2662" w14:paraId="4724E336" w14:textId="19AA58E4">
      <w:pPr>
        <w:pStyle w:val="ListParagraph"/>
        <w:numPr>
          <w:ilvl w:val="0"/>
          <w:numId w:val="31"/>
        </w:numPr>
      </w:pPr>
      <w:r>
        <w:rPr>
          <w:b/>
          <w:bCs/>
        </w:rPr>
        <w:t>P</w:t>
      </w:r>
      <w:r w:rsidRPr="00DB2662" w:rsidR="00EF258C">
        <w:rPr>
          <w:b/>
          <w:bCs/>
        </w:rPr>
        <w:t>rocessing</w:t>
      </w:r>
      <w:r w:rsidRPr="0035471C" w:rsidR="00EF258C">
        <w:t xml:space="preserve"> – any activity relating to your Personal Data including collection, use, alteration, storage and destruction. </w:t>
      </w:r>
    </w:p>
    <w:p w:rsidR="00EF258C" w:rsidP="00EF258C" w:rsidRDefault="00EF258C" w14:paraId="6D2D7484" w14:textId="77777777">
      <w:pPr>
        <w:pStyle w:val="ListParagraph"/>
        <w:numPr>
          <w:ilvl w:val="0"/>
          <w:numId w:val="31"/>
        </w:numPr>
      </w:pPr>
      <w:r w:rsidRPr="00DB2662">
        <w:rPr>
          <w:b/>
          <w:bCs/>
        </w:rPr>
        <w:t>Trusted Research Environment</w:t>
      </w:r>
      <w:r w:rsidRPr="0035471C">
        <w:t xml:space="preserve"> – a highly secure computer system where approved researchers can access and analyse data.</w:t>
      </w:r>
    </w:p>
    <w:p w:rsidRPr="000C3AA7" w:rsidR="00866D6B" w:rsidP="00866D6B" w:rsidRDefault="00866D6B" w14:paraId="6E16CA0A" w14:textId="5DE8E2BE">
      <w:pPr>
        <w:pStyle w:val="Header3"/>
        <w:rPr>
          <w:color w:val="3CB28C" w:themeColor="text1"/>
        </w:rPr>
      </w:pPr>
      <w:bookmarkStart w:name="Is_my_data_held_in_the_UK_CliC_TRE" w:id="1"/>
      <w:r w:rsidRPr="5BB51537" w:rsidR="5BB51537">
        <w:rPr>
          <w:color w:val="3CB18B"/>
        </w:rPr>
        <w:t xml:space="preserve">Is my data held </w:t>
      </w:r>
      <w:r w:rsidRPr="5BB51537" w:rsidR="5BB51537">
        <w:rPr>
          <w:color w:val="3CB18B"/>
        </w:rPr>
        <w:t>in UK</w:t>
      </w:r>
      <w:r w:rsidRPr="5BB51537" w:rsidR="5BB51537">
        <w:rPr>
          <w:color w:val="3CB18B"/>
        </w:rPr>
        <w:t xml:space="preserve"> </w:t>
      </w:r>
      <w:r w:rsidRPr="5BB51537" w:rsidR="5BB51537">
        <w:rPr>
          <w:color w:val="3CB18B"/>
        </w:rPr>
        <w:t>CliC</w:t>
      </w:r>
      <w:r w:rsidRPr="5BB51537" w:rsidR="5BB51537">
        <w:rPr>
          <w:color w:val="3CB18B"/>
        </w:rPr>
        <w:t xml:space="preserve"> ? </w:t>
      </w:r>
    </w:p>
    <w:bookmarkEnd w:id="1"/>
    <w:p w:rsidR="00866D6B" w:rsidP="00866D6B" w:rsidRDefault="00866D6B" w14:paraId="6CACB9AB" w14:textId="242BA5C5">
      <w:r w:rsidR="5BB51537">
        <w:rPr/>
        <w:t xml:space="preserve">The list of partner Cohorts </w:t>
      </w:r>
      <w:r w:rsidR="5BB51537">
        <w:rPr/>
        <w:t xml:space="preserve">can be found on the </w:t>
      </w:r>
      <w:hyperlink r:id="R5332d504acda455a">
        <w:r w:rsidRPr="5BB51537" w:rsidR="5BB51537">
          <w:rPr>
            <w:rStyle w:val="Hyperlink"/>
          </w:rPr>
          <w:t>Health Data Research Gateway</w:t>
        </w:r>
      </w:hyperlink>
      <w:r w:rsidR="5BB51537">
        <w:rPr/>
        <w:t xml:space="preserve">  Participants should contact their Cohort to find out if their data is held in UK CliC. UK CliC staff cannot confirm if your data is held in the TRE because all data is de-identified and so we cannot identify any individual Cohort participant.</w:t>
      </w:r>
    </w:p>
    <w:p w:rsidRPr="000C3AA7" w:rsidR="00866D6B" w:rsidP="00866D6B" w:rsidRDefault="00866D6B" w14:paraId="59319FC9" w14:textId="77777777">
      <w:pPr>
        <w:pStyle w:val="Header3"/>
        <w:rPr>
          <w:bCs w:val="0"/>
          <w:color w:val="3CB28C" w:themeColor="text1"/>
        </w:rPr>
      </w:pPr>
      <w:bookmarkStart w:name="What_should_I_expect_as_a_participant" w:id="4"/>
      <w:r w:rsidRPr="000C3AA7">
        <w:rPr>
          <w:bCs w:val="0"/>
          <w:color w:val="3CB28C" w:themeColor="text1"/>
        </w:rPr>
        <w:t xml:space="preserve">What should I expect as a participant in a collaborating cohort? </w:t>
      </w:r>
    </w:p>
    <w:bookmarkEnd w:id="4"/>
    <w:p w:rsidR="00866D6B" w:rsidP="00225C58" w:rsidRDefault="00866D6B" w14:paraId="0948180A" w14:textId="5C55F52B">
      <w:r w:rsidR="5BB51537">
        <w:rPr/>
        <w:t xml:space="preserve">UK </w:t>
      </w:r>
      <w:r w:rsidR="5BB51537">
        <w:rPr/>
        <w:t>CliC</w:t>
      </w:r>
      <w:r w:rsidR="5BB51537">
        <w:rPr/>
        <w:t xml:space="preserve"> does not change your relationship with your Cohort. Each Cohort </w:t>
      </w:r>
      <w:r w:rsidR="5BB51537">
        <w:rPr/>
        <w:t>remains</w:t>
      </w:r>
      <w:r w:rsidR="5BB51537">
        <w:rPr/>
        <w:t xml:space="preserve"> the owner and Data Controller of their data. UK </w:t>
      </w:r>
      <w:r w:rsidR="5BB51537">
        <w:rPr/>
        <w:t>CliC</w:t>
      </w:r>
      <w:r w:rsidR="5BB51537">
        <w:rPr/>
        <w:t xml:space="preserve"> controls your data in terms of day-to-day processing and curation, </w:t>
      </w:r>
      <w:r w:rsidR="5BB51537">
        <w:rPr/>
        <w:t>establishing</w:t>
      </w:r>
      <w:r w:rsidR="5BB51537">
        <w:rPr/>
        <w:t xml:space="preserve"> the linkages to Health Data, integrating the </w:t>
      </w:r>
      <w:r w:rsidR="5BB51537">
        <w:rPr/>
        <w:t>data</w:t>
      </w:r>
      <w:r w:rsidR="5BB51537">
        <w:rPr/>
        <w:t xml:space="preserve"> and managing the access of approved researchers to data in UK </w:t>
      </w:r>
      <w:r w:rsidR="5BB51537">
        <w:rPr/>
        <w:t>CliC</w:t>
      </w:r>
      <w:r w:rsidR="5BB51537">
        <w:rPr/>
        <w:t xml:space="preserve">. If you do not wish your data to be held in UK </w:t>
      </w:r>
      <w:r w:rsidR="5BB51537">
        <w:rPr/>
        <w:t>CliC</w:t>
      </w:r>
      <w:r w:rsidR="5BB51537">
        <w:rPr/>
        <w:t xml:space="preserve">, you should contact your Cohort. If you opt out, your data will not be used in future research investigations and new data from linkages will not be collected. Where your data is already being used in research projects we </w:t>
      </w:r>
      <w:r w:rsidR="5BB51537">
        <w:rPr/>
        <w:t>can’t</w:t>
      </w:r>
      <w:r w:rsidR="5BB51537">
        <w:rPr/>
        <w:t xml:space="preserve"> </w:t>
      </w:r>
      <w:r w:rsidR="5BB51537">
        <w:rPr/>
        <w:t>delete</w:t>
      </w:r>
      <w:r w:rsidR="5BB51537">
        <w:rPr/>
        <w:t xml:space="preserve"> it, but UK </w:t>
      </w:r>
      <w:r w:rsidR="5BB51537">
        <w:rPr/>
        <w:t>CliC</w:t>
      </w:r>
      <w:r w:rsidR="5BB51537">
        <w:rPr/>
        <w:t xml:space="preserve"> will make sure your data is not used in any new projects. </w:t>
      </w:r>
    </w:p>
    <w:p w:rsidRPr="000C3AA7" w:rsidR="00866D6B" w:rsidP="00866D6B" w:rsidRDefault="00866D6B" w14:paraId="6433695B" w14:textId="7ED06579">
      <w:pPr>
        <w:pStyle w:val="Header3"/>
        <w:rPr>
          <w:color w:val="3CB28C" w:themeColor="text1"/>
        </w:rPr>
      </w:pPr>
      <w:bookmarkStart w:name="Where_and_how_is_my_Data_Stored" w:id="5"/>
      <w:r w:rsidRPr="5BB51537" w:rsidR="5BB51537">
        <w:rPr>
          <w:color w:val="3CB18B"/>
        </w:rPr>
        <w:t xml:space="preserve">Where and how is my data stored? </w:t>
      </w:r>
    </w:p>
    <w:bookmarkEnd w:id="5"/>
    <w:p w:rsidR="00364A81" w:rsidP="00364A81" w:rsidRDefault="00364A81" w14:paraId="59AC38F1" w14:textId="2BFF2DB4">
      <w:r w:rsidRPr="00364A81">
        <w:t xml:space="preserve">Your data is stored on secure servers at </w:t>
      </w:r>
      <w:r w:rsidR="00225C58">
        <w:t xml:space="preserve">Swansea </w:t>
      </w:r>
      <w:r w:rsidR="00DB2662">
        <w:t>University,</w:t>
      </w:r>
      <w:r w:rsidRPr="00364A81" w:rsidR="00DB2662">
        <w:t xml:space="preserve"> a</w:t>
      </w:r>
      <w:r w:rsidRPr="00364A81">
        <w:t xml:space="preserve"> leader in providing this type of secure research server in the UK and internationally</w:t>
      </w:r>
      <w:r w:rsidRPr="00225C58" w:rsidR="00225C58">
        <w:t xml:space="preserve"> </w:t>
      </w:r>
      <w:r w:rsidR="00225C58">
        <w:t xml:space="preserve">using their Secure </w:t>
      </w:r>
      <w:proofErr w:type="spellStart"/>
      <w:r w:rsidR="00225C58">
        <w:t>eResearch</w:t>
      </w:r>
      <w:proofErr w:type="spellEnd"/>
      <w:r w:rsidR="00225C58">
        <w:t xml:space="preserve"> Platform (</w:t>
      </w:r>
      <w:proofErr w:type="spellStart"/>
      <w:r w:rsidR="00225C58">
        <w:t>SeRP</w:t>
      </w:r>
      <w:proofErr w:type="spellEnd"/>
      <w:r w:rsidR="00225C58">
        <w:t>)</w:t>
      </w:r>
      <w:r w:rsidRPr="00364A81">
        <w:t>. The servers are managed to information security best practice standards (including ISO 27001) and are regularly audited by external experts in information security.</w:t>
      </w:r>
    </w:p>
    <w:p w:rsidRPr="000C3AA7" w:rsidR="00EF258C" w:rsidP="00866D6B" w:rsidRDefault="00364A81" w14:paraId="5AE482B8" w14:textId="797CE83D">
      <w:pPr>
        <w:pStyle w:val="Header3"/>
        <w:rPr>
          <w:color w:val="3CB28C" w:themeColor="text1"/>
        </w:rPr>
      </w:pPr>
      <w:bookmarkStart w:name="Who_is_the_Data_Controller_for_UK_CliC" w:id="6"/>
      <w:r w:rsidRPr="5BB51537" w:rsidR="5BB51537">
        <w:rPr>
          <w:color w:val="3CB18B"/>
        </w:rPr>
        <w:t>Who is the Data Controller for UK CliC?</w:t>
      </w:r>
    </w:p>
    <w:bookmarkEnd w:id="6"/>
    <w:p w:rsidRPr="00225C58" w:rsidR="00225C58" w:rsidP="00225C58" w:rsidRDefault="00225C58" w14:paraId="02C084EF" w14:textId="73CDEEA5">
      <w:r w:rsidRPr="00225C58">
        <w:t xml:space="preserve">Health Data Research UK (HDR UK), as the convenor of the British Heart Foundation Data Science Centre, which includes UK </w:t>
      </w:r>
      <w:proofErr w:type="spellStart"/>
      <w:r w:rsidRPr="00225C58">
        <w:t>C</w:t>
      </w:r>
      <w:r w:rsidR="00C94F46">
        <w:t>l</w:t>
      </w:r>
      <w:r w:rsidRPr="00225C58">
        <w:t>iC</w:t>
      </w:r>
      <w:proofErr w:type="spellEnd"/>
      <w:r w:rsidRPr="00225C58">
        <w:t xml:space="preserve">, is one of the Data Controllers of UK </w:t>
      </w:r>
      <w:proofErr w:type="spellStart"/>
      <w:r w:rsidRPr="00225C58">
        <w:t>C</w:t>
      </w:r>
      <w:r w:rsidR="00C94F46">
        <w:t>l</w:t>
      </w:r>
      <w:r w:rsidRPr="00225C58">
        <w:t>iC</w:t>
      </w:r>
      <w:proofErr w:type="spellEnd"/>
      <w:r w:rsidRPr="00225C58">
        <w:t xml:space="preserve"> and is the main point of contact for individuals with queries about UK </w:t>
      </w:r>
      <w:proofErr w:type="spellStart"/>
      <w:r w:rsidRPr="00225C58">
        <w:t>CliC</w:t>
      </w:r>
      <w:proofErr w:type="spellEnd"/>
      <w:r w:rsidRPr="00225C58">
        <w:t xml:space="preserve">. </w:t>
      </w:r>
    </w:p>
    <w:p w:rsidRPr="00225C58" w:rsidR="00225C58" w:rsidP="5BB51537" w:rsidRDefault="00225C58" w14:paraId="4CC117C1" w14:textId="4A17716E">
      <w:pPr>
        <w:pStyle w:val="Normal"/>
      </w:pPr>
      <w:r w:rsidR="5BB51537">
        <w:rPr/>
        <w:t>Other organisations are joint Data Controllers with us: Swansea University is a joint controller for UK CliC and each cohort is also a joint controller for data it has contributed.</w:t>
      </w:r>
      <w:proofErr w:type="spellStart"/>
      <w:proofErr w:type="gramStart"/>
      <w:proofErr w:type="spellEnd"/>
      <w:proofErr w:type="gramEnd"/>
    </w:p>
    <w:p w:rsidRPr="000C3AA7" w:rsidR="00364A81" w:rsidP="000C3AA7" w:rsidRDefault="00364A81" w14:paraId="5345ED3E" w14:textId="0D517246">
      <w:pPr>
        <w:pStyle w:val="GreenSubheading"/>
      </w:pPr>
      <w:bookmarkStart w:name="What_is_the_legal_basis_for_cohort" w:id="7"/>
      <w:r w:rsidRPr="000C3AA7">
        <w:lastRenderedPageBreak/>
        <w:t xml:space="preserve">What is the legal basis for </w:t>
      </w:r>
      <w:r w:rsidRPr="000C3AA7" w:rsidR="00AB7502">
        <w:t>C</w:t>
      </w:r>
      <w:r w:rsidRPr="000C3AA7">
        <w:t>ohort and linked data owners to provide my</w:t>
      </w:r>
      <w:r w:rsidRPr="000C3AA7" w:rsidR="000C3AA7">
        <w:t xml:space="preserve"> </w:t>
      </w:r>
      <w:r w:rsidRPr="000C3AA7">
        <w:t xml:space="preserve">data to UK </w:t>
      </w:r>
      <w:proofErr w:type="spellStart"/>
      <w:r w:rsidRPr="000C3AA7">
        <w:t>CliC</w:t>
      </w:r>
      <w:proofErr w:type="spellEnd"/>
      <w:r w:rsidRPr="000C3AA7">
        <w:t>?</w:t>
      </w:r>
    </w:p>
    <w:bookmarkEnd w:id="7"/>
    <w:p w:rsidRPr="000C3AA7" w:rsidR="00364A81" w:rsidP="00364A81" w:rsidRDefault="00364A81" w14:paraId="195813E0" w14:textId="08235CBB">
      <w:pPr>
        <w:pStyle w:val="Header3"/>
        <w:numPr>
          <w:ilvl w:val="0"/>
          <w:numId w:val="37"/>
        </w:numPr>
        <w:rPr>
          <w:bCs w:val="0"/>
          <w:color w:val="3CB28C" w:themeColor="text1"/>
        </w:rPr>
      </w:pPr>
      <w:r w:rsidRPr="000C3AA7">
        <w:rPr>
          <w:bCs w:val="0"/>
          <w:color w:val="3CB28C" w:themeColor="text1"/>
        </w:rPr>
        <w:t xml:space="preserve">Legal basis for UK </w:t>
      </w:r>
      <w:proofErr w:type="spellStart"/>
      <w:r w:rsidRPr="000C3AA7">
        <w:rPr>
          <w:bCs w:val="0"/>
          <w:color w:val="3CB28C" w:themeColor="text1"/>
        </w:rPr>
        <w:t>CliC</w:t>
      </w:r>
      <w:proofErr w:type="spellEnd"/>
      <w:r w:rsidRPr="000C3AA7">
        <w:rPr>
          <w:bCs w:val="0"/>
          <w:color w:val="3CB28C" w:themeColor="text1"/>
        </w:rPr>
        <w:t xml:space="preserve"> to hold your data</w:t>
      </w:r>
    </w:p>
    <w:p w:rsidR="00672011" w:rsidP="00672011" w:rsidRDefault="00675186" w14:paraId="2B8A69C4" w14:textId="4871FE6E">
      <w:pPr>
        <w:ind w:left="720"/>
      </w:pPr>
      <w:r w:rsidRPr="00675186">
        <w:t>HDR</w:t>
      </w:r>
      <w:r w:rsidR="00672011">
        <w:t xml:space="preserve"> </w:t>
      </w:r>
      <w:r w:rsidRPr="00675186">
        <w:t xml:space="preserve">UK relies on legitimate interests under Article 6(1)(f) as its lawful basis for its processing of </w:t>
      </w:r>
      <w:r w:rsidR="00A22FF1">
        <w:t>Personal Data</w:t>
      </w:r>
      <w:r w:rsidRPr="00675186">
        <w:t xml:space="preserve"> in relation to the TRE. The legitimate interest being pursued is to facilitate health data research through the provision of the TRE</w:t>
      </w:r>
      <w:r w:rsidR="004977ED">
        <w:t>,</w:t>
      </w:r>
      <w:r w:rsidRPr="00675186">
        <w:t xml:space="preserve"> with the </w:t>
      </w:r>
      <w:proofErr w:type="gramStart"/>
      <w:r w:rsidRPr="00675186">
        <w:t>ultimate goal</w:t>
      </w:r>
      <w:proofErr w:type="gramEnd"/>
      <w:r w:rsidRPr="00675186">
        <w:t xml:space="preserve"> of the research to be a better understanding of medical conditions and potential treatment options. </w:t>
      </w:r>
    </w:p>
    <w:p w:rsidRPr="000C3AA7" w:rsidR="00675186" w:rsidP="000C3AA7" w:rsidRDefault="00675186" w14:paraId="118058CA" w14:textId="6C478F0D">
      <w:pPr>
        <w:ind w:left="720"/>
      </w:pPr>
      <w:r w:rsidRPr="00675186">
        <w:t xml:space="preserve">As the TRE will involve processing </w:t>
      </w:r>
      <w:r w:rsidR="002F385C">
        <w:t>H</w:t>
      </w:r>
      <w:r w:rsidRPr="00675186">
        <w:t xml:space="preserve">ealth </w:t>
      </w:r>
      <w:r w:rsidR="002F385C">
        <w:t>D</w:t>
      </w:r>
      <w:r w:rsidRPr="00675186">
        <w:t xml:space="preserve">ata, which is considered special category </w:t>
      </w:r>
      <w:r w:rsidR="00C937AB">
        <w:t xml:space="preserve">(sensitive) </w:t>
      </w:r>
      <w:r w:rsidRPr="00675186">
        <w:t>data under UK GDPR, one of the conditions in Article 9 UK GDPR must apply for the processing to be permitted. The most relevant condition is Article 9(2)(j) - Processing is necessary for archiving purposes in the public interest, scientific or historical research purposes or statistical purposes</w:t>
      </w:r>
      <w:r w:rsidR="00430355">
        <w:t xml:space="preserve">. </w:t>
      </w:r>
    </w:p>
    <w:p w:rsidRPr="000C3AA7" w:rsidR="00364A81" w:rsidP="00364A81" w:rsidRDefault="00364A81" w14:paraId="28716EC8" w14:textId="1268D557">
      <w:pPr>
        <w:pStyle w:val="Header3"/>
        <w:numPr>
          <w:ilvl w:val="0"/>
          <w:numId w:val="37"/>
        </w:numPr>
        <w:rPr>
          <w:bCs w:val="0"/>
          <w:color w:val="3CB28C" w:themeColor="text1"/>
        </w:rPr>
      </w:pPr>
      <w:r w:rsidRPr="000C3AA7">
        <w:rPr>
          <w:bCs w:val="0"/>
          <w:color w:val="3CB28C" w:themeColor="text1"/>
        </w:rPr>
        <w:t xml:space="preserve">Legal basis for </w:t>
      </w:r>
      <w:r w:rsidRPr="000C3AA7" w:rsidR="005060A2">
        <w:rPr>
          <w:bCs w:val="0"/>
          <w:color w:val="3CB28C" w:themeColor="text1"/>
        </w:rPr>
        <w:t>Cohort</w:t>
      </w:r>
      <w:r w:rsidRPr="000C3AA7">
        <w:rPr>
          <w:bCs w:val="0"/>
          <w:color w:val="3CB28C" w:themeColor="text1"/>
        </w:rPr>
        <w:t xml:space="preserve"> to send your data into the UK </w:t>
      </w:r>
      <w:proofErr w:type="spellStart"/>
      <w:r w:rsidRPr="000C3AA7" w:rsidR="005060A2">
        <w:rPr>
          <w:bCs w:val="0"/>
          <w:color w:val="3CB28C" w:themeColor="text1"/>
        </w:rPr>
        <w:t>CliC</w:t>
      </w:r>
      <w:proofErr w:type="spellEnd"/>
      <w:r w:rsidRPr="000C3AA7">
        <w:rPr>
          <w:bCs w:val="0"/>
          <w:color w:val="3CB28C" w:themeColor="text1"/>
        </w:rPr>
        <w:t xml:space="preserve"> TRE</w:t>
      </w:r>
    </w:p>
    <w:p w:rsidR="00D52688" w:rsidP="00364A81" w:rsidRDefault="005060A2" w14:paraId="0EDCB884" w14:textId="76238DDA">
      <w:pPr>
        <w:ind w:left="720"/>
      </w:pPr>
      <w:r>
        <w:t>Cohorts</w:t>
      </w:r>
      <w:r w:rsidRPr="00364A81" w:rsidR="00364A81">
        <w:t xml:space="preserve"> that contribute data to the UK </w:t>
      </w:r>
      <w:proofErr w:type="spellStart"/>
      <w:r>
        <w:t>CliC</w:t>
      </w:r>
      <w:proofErr w:type="spellEnd"/>
      <w:r w:rsidRPr="00364A81" w:rsidR="00364A81">
        <w:t xml:space="preserve"> TRE have their own legal basis for collecting, processing and sharing their participants’ data for research purposes. This can generally be found in the privacy notice on each </w:t>
      </w:r>
      <w:r>
        <w:t>Cohort’s</w:t>
      </w:r>
      <w:r w:rsidRPr="00364A81" w:rsidR="00364A81">
        <w:t xml:space="preserve"> website. Each contributing </w:t>
      </w:r>
      <w:r>
        <w:t>Cohort</w:t>
      </w:r>
      <w:r w:rsidRPr="00364A81" w:rsidR="00364A81">
        <w:t xml:space="preserve"> needs to provide evidence to UK </w:t>
      </w:r>
      <w:proofErr w:type="spellStart"/>
      <w:r>
        <w:t>CliC</w:t>
      </w:r>
      <w:proofErr w:type="spellEnd"/>
      <w:r w:rsidRPr="00364A81" w:rsidR="00364A81">
        <w:t xml:space="preserve"> that they have a legal basis to access these data and to provide participant identifiers to UK </w:t>
      </w:r>
      <w:proofErr w:type="spellStart"/>
      <w:r>
        <w:t>CliC’s</w:t>
      </w:r>
      <w:proofErr w:type="spellEnd"/>
      <w:r w:rsidRPr="00364A81" w:rsidR="00364A81">
        <w:t xml:space="preserve"> Trusted Third Party (NHS Digital Health and Care Wales) for linkage. </w:t>
      </w:r>
    </w:p>
    <w:p w:rsidR="00D52688" w:rsidP="00364A81" w:rsidRDefault="00364A81" w14:paraId="4DA5B208" w14:textId="77777777">
      <w:pPr>
        <w:ind w:left="720"/>
      </w:pPr>
      <w:r w:rsidRPr="00364A81">
        <w:t xml:space="preserve">The legal basis for </w:t>
      </w:r>
      <w:r w:rsidR="005060A2">
        <w:t>Cohorts</w:t>
      </w:r>
      <w:r w:rsidRPr="00364A81">
        <w:t xml:space="preserve"> under UK GDPR and DPA18 will typically be: </w:t>
      </w:r>
    </w:p>
    <w:p w:rsidR="00D52688" w:rsidP="00364A81" w:rsidRDefault="00364A81" w14:paraId="2BB60C1B" w14:textId="4D05E24D">
      <w:pPr>
        <w:ind w:left="720"/>
      </w:pPr>
      <w:r w:rsidRPr="00364A81">
        <w:t xml:space="preserve">1) Performance of a task carried out in the public interest (Article 6(1)(e) in the UK GDPR); and </w:t>
      </w:r>
    </w:p>
    <w:p w:rsidR="00D52688" w:rsidP="00364A81" w:rsidRDefault="00364A81" w14:paraId="37D298A0" w14:textId="0ED3B334">
      <w:pPr>
        <w:ind w:left="720"/>
      </w:pPr>
      <w:r w:rsidRPr="00364A81">
        <w:t xml:space="preserve">2) </w:t>
      </w:r>
      <w:r w:rsidRPr="00364A81" w:rsidR="00C937AB">
        <w:t>for the use of sensitive personal information,</w:t>
      </w:r>
      <w:r w:rsidR="00C937AB">
        <w:t xml:space="preserve"> </w:t>
      </w:r>
      <w:r w:rsidR="00AB7502">
        <w:t>s</w:t>
      </w:r>
      <w:r w:rsidRPr="00364A81">
        <w:t xml:space="preserve">cientific or historical research purposes or statistical purposes (Article 9(2)(j) in accordance with Article 89(1)). </w:t>
      </w:r>
    </w:p>
    <w:p w:rsidR="00364A81" w:rsidP="00DB2662" w:rsidRDefault="009723CB" w14:paraId="27DFCBD8" w14:textId="7A8351A8">
      <w:commentRangeStart w:id="8"/>
      <w:commentRangeEnd w:id="8"/>
      <w:r>
        <w:rPr>
          <w:rStyle w:val="CommentReference"/>
        </w:rPr>
        <w:commentReference w:id="8"/>
      </w:r>
    </w:p>
    <w:p w:rsidRPr="000C3AA7" w:rsidR="009C17AB" w:rsidP="00CE516F" w:rsidRDefault="00364A81" w14:paraId="4AE33C3C" w14:textId="235D9D9A">
      <w:pPr>
        <w:pStyle w:val="Header3"/>
        <w:numPr>
          <w:ilvl w:val="0"/>
          <w:numId w:val="37"/>
        </w:numPr>
        <w:rPr>
          <w:bCs w:val="0"/>
          <w:color w:val="3CB28C" w:themeColor="text1"/>
        </w:rPr>
      </w:pPr>
      <w:r w:rsidRPr="000C3AA7">
        <w:rPr>
          <w:bCs w:val="0"/>
          <w:color w:val="3CB28C" w:themeColor="text1"/>
        </w:rPr>
        <w:t xml:space="preserve">Legal basis for </w:t>
      </w:r>
      <w:r w:rsidRPr="000C3AA7" w:rsidR="009C17AB">
        <w:rPr>
          <w:bCs w:val="0"/>
          <w:color w:val="3CB28C" w:themeColor="text1"/>
        </w:rPr>
        <w:t xml:space="preserve">NHS </w:t>
      </w:r>
      <w:r w:rsidRPr="000C3AA7">
        <w:rPr>
          <w:bCs w:val="0"/>
          <w:color w:val="3CB28C" w:themeColor="text1"/>
        </w:rPr>
        <w:t xml:space="preserve">to send your linked records into the UK </w:t>
      </w:r>
      <w:proofErr w:type="spellStart"/>
      <w:r w:rsidRPr="000C3AA7" w:rsidR="005060A2">
        <w:rPr>
          <w:bCs w:val="0"/>
          <w:color w:val="3CB28C" w:themeColor="text1"/>
        </w:rPr>
        <w:t>CliC</w:t>
      </w:r>
      <w:proofErr w:type="spellEnd"/>
      <w:r w:rsidRPr="000C3AA7">
        <w:rPr>
          <w:bCs w:val="0"/>
          <w:color w:val="3CB28C" w:themeColor="text1"/>
        </w:rPr>
        <w:t xml:space="preserve"> TRE</w:t>
      </w:r>
    </w:p>
    <w:p w:rsidR="009C17AB" w:rsidP="000235CE" w:rsidRDefault="009C17AB" w14:paraId="059FFFC7" w14:textId="5BD8F8C3">
      <w:pPr>
        <w:ind w:left="720"/>
      </w:pPr>
      <w:r w:rsidRPr="009C17AB">
        <w:t xml:space="preserve">To perform linkage to your NHS health records, your study team will send a small set of data used to identify you (name, address, date of birth, gender, NHS/CHI number) to Digital Health and Care Wales (DHCW). DHCW send these records to the relevant </w:t>
      </w:r>
      <w:r w:rsidR="001B381F">
        <w:t xml:space="preserve">national </w:t>
      </w:r>
      <w:r w:rsidRPr="009C17AB">
        <w:t xml:space="preserve">NHS body who will locate and link these data to your medical records and then send a de-identified version of </w:t>
      </w:r>
      <w:r w:rsidR="007356AE">
        <w:t>this</w:t>
      </w:r>
      <w:r w:rsidRPr="009C17AB" w:rsidR="007356AE">
        <w:t xml:space="preserve"> </w:t>
      </w:r>
      <w:r w:rsidRPr="009C17AB">
        <w:t xml:space="preserve">data to the TRE. The data used to identify you for linkage </w:t>
      </w:r>
      <w:r w:rsidR="00A22FF1">
        <w:t>is</w:t>
      </w:r>
      <w:r w:rsidRPr="009C17AB" w:rsidR="00A22FF1">
        <w:t xml:space="preserve"> </w:t>
      </w:r>
      <w:r w:rsidRPr="009C17AB">
        <w:t xml:space="preserve">then deleted. Only </w:t>
      </w:r>
      <w:r w:rsidR="002B136C">
        <w:t>de-identified</w:t>
      </w:r>
      <w:r w:rsidRPr="009C17AB">
        <w:t xml:space="preserve"> data about you will ever be held in the TRE. The processing of the data is not outsourced to a commercial company.</w:t>
      </w:r>
    </w:p>
    <w:p w:rsidR="00364A81" w:rsidP="00364A81" w:rsidRDefault="00364A81" w14:paraId="5D9726C7" w14:textId="0A8AB074">
      <w:pPr>
        <w:ind w:left="720"/>
      </w:pPr>
      <w:r w:rsidRPr="00364A81">
        <w:t xml:space="preserve">A valid legal basis needs to be in place to enable government departments to flow data into the UK </w:t>
      </w:r>
      <w:proofErr w:type="spellStart"/>
      <w:r w:rsidR="009C17AB">
        <w:t>CliC</w:t>
      </w:r>
      <w:proofErr w:type="spellEnd"/>
      <w:r w:rsidRPr="00364A81">
        <w:t xml:space="preserve"> TRE for research purposes. This basis varies across departments, between health and non-health administrative records, and between the UK’s four nations.</w:t>
      </w:r>
    </w:p>
    <w:p w:rsidRPr="000C3AA7" w:rsidR="00364A81" w:rsidP="000C3AA7" w:rsidRDefault="00A43FD4" w14:paraId="54AE0F19" w14:textId="5700D4E2">
      <w:pPr>
        <w:pStyle w:val="Header3"/>
        <w:numPr>
          <w:ilvl w:val="0"/>
          <w:numId w:val="37"/>
        </w:numPr>
        <w:rPr>
          <w:bCs w:val="0"/>
          <w:color w:val="3CB28C" w:themeColor="text1"/>
        </w:rPr>
      </w:pPr>
      <w:bookmarkStart w:name="How_does_UK_CliC_ensure_the_confidential" w:id="9"/>
      <w:r w:rsidRPr="000C3AA7">
        <w:rPr>
          <w:bCs w:val="0"/>
          <w:color w:val="3CB28C" w:themeColor="text1"/>
        </w:rPr>
        <w:lastRenderedPageBreak/>
        <w:t xml:space="preserve">How does UK </w:t>
      </w:r>
      <w:proofErr w:type="spellStart"/>
      <w:r w:rsidRPr="000C3AA7">
        <w:rPr>
          <w:bCs w:val="0"/>
          <w:color w:val="3CB28C" w:themeColor="text1"/>
        </w:rPr>
        <w:t>CliC</w:t>
      </w:r>
      <w:proofErr w:type="spellEnd"/>
      <w:r w:rsidRPr="000C3AA7">
        <w:rPr>
          <w:bCs w:val="0"/>
          <w:color w:val="3CB28C" w:themeColor="text1"/>
        </w:rPr>
        <w:t xml:space="preserve"> ensure the confidentiality and security of my data? </w:t>
      </w:r>
    </w:p>
    <w:bookmarkEnd w:id="9"/>
    <w:p w:rsidR="0054687F" w:rsidP="00A43FD4" w:rsidRDefault="00A43FD4" w14:paraId="0F6B169C" w14:textId="0C90DB6A">
      <w:r w:rsidR="5BB51537">
        <w:rPr/>
        <w:t xml:space="preserve">Safeguarding the confidentiality and security of cohort participants’ data stored in UK </w:t>
      </w:r>
      <w:r w:rsidR="5BB51537">
        <w:rPr/>
        <w:t>CliC</w:t>
      </w:r>
      <w:r w:rsidR="5BB51537">
        <w:rPr/>
        <w:t xml:space="preserve">  is of paramount importance. All data held about cohort participants in UK </w:t>
      </w:r>
      <w:r w:rsidR="5BB51537">
        <w:rPr/>
        <w:t>CliC</w:t>
      </w:r>
      <w:r w:rsidR="5BB51537">
        <w:rPr/>
        <w:t xml:space="preserve">  is de-identified, which means that all identifiers, such as name or address, have been removed, and unique reference numbers (such as NHS number) are transformed, through a de-identification process conducted by our Trusted Third Party, Digital Health and Care Wales (DHCW) in partnership with </w:t>
      </w:r>
      <w:r w:rsidR="5BB51537">
        <w:rPr/>
        <w:t>SeRP</w:t>
      </w:r>
      <w:r w:rsidR="5BB51537">
        <w:rPr/>
        <w:t xml:space="preserve"> UK (Swansea University), the providers of the secure infrastructure that hosts UK </w:t>
      </w:r>
      <w:r w:rsidR="5BB51537">
        <w:rPr/>
        <w:t>CliC</w:t>
      </w:r>
      <w:r w:rsidR="5BB51537">
        <w:rPr/>
        <w:t xml:space="preserve">. Your cohort separates your data into personal identifiers and de-identified datasets. They send only your personal identifiers to DHCW who then </w:t>
      </w:r>
      <w:r w:rsidR="5BB51537">
        <w:rPr/>
        <w:t>facilitate</w:t>
      </w:r>
      <w:r w:rsidR="5BB51537">
        <w:rPr/>
        <w:t xml:space="preserve"> linkages by sending your personal identifiers to linked data </w:t>
      </w:r>
      <w:r w:rsidR="5BB51537">
        <w:rPr/>
        <w:t>owners.</w:t>
      </w:r>
      <w:r w:rsidR="5BB51537">
        <w:rPr/>
        <w:t xml:space="preserve"> These organisations extract and send de-identified datasets to </w:t>
      </w:r>
      <w:r w:rsidR="5BB51537">
        <w:rPr/>
        <w:t>SeRP</w:t>
      </w:r>
      <w:r w:rsidR="5BB51537">
        <w:rPr/>
        <w:t xml:space="preserve"> UK who bring them together with your cohort datasets. They then deposit your de-identified data into UK </w:t>
      </w:r>
      <w:r w:rsidR="5BB51537">
        <w:rPr/>
        <w:t>CliC</w:t>
      </w:r>
      <w:r w:rsidR="5BB51537">
        <w:rPr/>
        <w:t xml:space="preserve">. </w:t>
      </w:r>
    </w:p>
    <w:p w:rsidR="00A43FD4" w:rsidP="00A43FD4" w:rsidRDefault="00A43FD4" w14:paraId="5F4872F3" w14:textId="16914E61">
      <w:r w:rsidR="5BB51537">
        <w:rPr/>
        <w:t xml:space="preserve">All staff and researchers with access to data in UK </w:t>
      </w:r>
      <w:r w:rsidR="5BB51537">
        <w:rPr/>
        <w:t>CliC</w:t>
      </w:r>
      <w:r w:rsidR="5BB51537">
        <w:rPr/>
        <w:t xml:space="preserve">  must be accredited by the Office for National Statistics or Medical Research </w:t>
      </w:r>
      <w:r w:rsidR="5BB51537">
        <w:rPr/>
        <w:t>Council.</w:t>
      </w:r>
      <w:r w:rsidR="5BB51537">
        <w:rPr/>
        <w:t xml:space="preserve"> In addition, both UK </w:t>
      </w:r>
      <w:r w:rsidR="5BB51537">
        <w:rPr/>
        <w:t>CliC</w:t>
      </w:r>
      <w:r w:rsidR="5BB51537">
        <w:rPr/>
        <w:t xml:space="preserve"> staff and researchers are subject to strict agreements designed to protect the confidentiality of every single cohort participant. </w:t>
      </w:r>
    </w:p>
    <w:p w:rsidR="00A43FD4" w:rsidP="00A43FD4" w:rsidRDefault="00A43FD4" w14:paraId="420A7A76" w14:textId="21D6F13E">
      <w:r w:rsidR="5BB51537">
        <w:rPr/>
        <w:t xml:space="preserve">UK CliC  functions as a ‘reading library’ where the system is configured to allow approved researchers to access UK CliC  to conduct analyses but blocks any mechanism for taking data out. All requests by researchers to export analytical outputs from the UK CliC are checked by experts at SAIL Databank to make sure individuals cannot be identified. </w:t>
      </w:r>
    </w:p>
    <w:p w:rsidRPr="00851EA9" w:rsidR="00A43FD4" w:rsidP="00A43FD4" w:rsidRDefault="00A43FD4" w14:paraId="39A6040A" w14:textId="1AE1F8CC">
      <w:r w:rsidR="42172A89">
        <w:rPr/>
        <w:t>SeRP</w:t>
      </w:r>
      <w:r w:rsidR="42172A89">
        <w:rPr/>
        <w:t xml:space="preserve"> UK, DHCW and HDR UK all prioritise industry best practice information security through the development, </w:t>
      </w:r>
      <w:r w:rsidR="42172A89">
        <w:rPr/>
        <w:t>maintenance</w:t>
      </w:r>
      <w:r w:rsidR="42172A89">
        <w:rPr/>
        <w:t xml:space="preserve"> and continual improvement of an information security management system (ISMS). An ISMS is the framework of policies and procedures that an organisation puts in place to safeguard the data and information for which it is responsible. All three organisations are certified to international standards for information security. This means that all three organisations are regularly audited by external experts in information security.</w:t>
      </w:r>
    </w:p>
    <w:p w:rsidR="004A55F9" w:rsidP="000235CE" w:rsidRDefault="004A55F9" w14:paraId="1F318B57" w14:textId="77777777">
      <w:pPr>
        <w:pStyle w:val="ListParagraph"/>
        <w:ind w:left="0"/>
      </w:pPr>
    </w:p>
    <w:p w:rsidRPr="000C3AA7" w:rsidR="004A55F9" w:rsidP="000C3AA7" w:rsidRDefault="004A55F9" w14:paraId="10695059" w14:textId="1B0F62CB">
      <w:pPr>
        <w:pStyle w:val="Header3"/>
        <w:rPr>
          <w:bCs w:val="0"/>
          <w:color w:val="3CB28C" w:themeColor="text1"/>
          <w:sz w:val="32"/>
          <w:szCs w:val="26"/>
        </w:rPr>
      </w:pPr>
      <w:bookmarkStart w:name="How_do_I_opt_out_of_UK_CliC" w:id="10"/>
      <w:r w:rsidRPr="000C3AA7">
        <w:rPr>
          <w:bCs w:val="0"/>
          <w:color w:val="3CB28C" w:themeColor="text1"/>
          <w:sz w:val="32"/>
          <w:szCs w:val="26"/>
        </w:rPr>
        <w:t xml:space="preserve">How do I opt out of UK </w:t>
      </w:r>
      <w:proofErr w:type="spellStart"/>
      <w:r w:rsidRPr="000C3AA7">
        <w:rPr>
          <w:bCs w:val="0"/>
          <w:color w:val="3CB28C" w:themeColor="text1"/>
          <w:sz w:val="32"/>
          <w:szCs w:val="26"/>
        </w:rPr>
        <w:t>CliC</w:t>
      </w:r>
      <w:proofErr w:type="spellEnd"/>
      <w:r w:rsidRPr="000C3AA7" w:rsidR="00BC5AAA">
        <w:rPr>
          <w:bCs w:val="0"/>
          <w:color w:val="3CB28C" w:themeColor="text1"/>
          <w:sz w:val="32"/>
          <w:szCs w:val="26"/>
        </w:rPr>
        <w:t>?</w:t>
      </w:r>
    </w:p>
    <w:bookmarkEnd w:id="10"/>
    <w:p w:rsidRPr="00A17460" w:rsidR="00A17460" w:rsidP="000235CE" w:rsidRDefault="00A17460" w14:paraId="16245C3F" w14:textId="0240246C">
      <w:pPr>
        <w:pStyle w:val="ListParagraph"/>
        <w:ind w:left="0"/>
      </w:pPr>
      <w:r w:rsidR="42172A89">
        <w:rPr/>
        <w:t xml:space="preserve">You can opt out of UK </w:t>
      </w:r>
      <w:proofErr w:type="spellStart"/>
      <w:r w:rsidR="42172A89">
        <w:rPr/>
        <w:t>CliC</w:t>
      </w:r>
      <w:proofErr w:type="spellEnd"/>
      <w:r w:rsidR="42172A89">
        <w:rPr/>
        <w:t xml:space="preserve"> by contacting your </w:t>
      </w:r>
      <w:r w:rsidR="42172A89">
        <w:rPr/>
        <w:t>C</w:t>
      </w:r>
      <w:commentRangeStart w:id="11"/>
      <w:commentRangeStart w:id="12"/>
      <w:r w:rsidR="42172A89">
        <w:rPr/>
        <w:t>ohort team</w:t>
      </w:r>
      <w:commentRangeEnd w:id="11"/>
      <w:r>
        <w:rPr>
          <w:rStyle w:val="CommentReference"/>
        </w:rPr>
        <w:commentReference w:id="11"/>
      </w:r>
      <w:commentRangeEnd w:id="12"/>
      <w:r>
        <w:rPr>
          <w:rStyle w:val="CommentReference"/>
        </w:rPr>
        <w:commentReference w:id="12"/>
      </w:r>
      <w:r w:rsidR="42172A89">
        <w:rPr/>
        <w:t xml:space="preserve"> or by contacting the UK </w:t>
      </w:r>
      <w:proofErr w:type="spellStart"/>
      <w:r w:rsidR="42172A89">
        <w:rPr/>
        <w:t>CliC</w:t>
      </w:r>
      <w:proofErr w:type="spellEnd"/>
      <w:r w:rsidR="42172A89">
        <w:rPr/>
        <w:t xml:space="preserve"> team at </w:t>
      </w:r>
      <w:hyperlink r:id="Rfa8bedf6079b4ab2">
        <w:r w:rsidRPr="42172A89" w:rsidR="42172A89">
          <w:rPr>
            <w:rStyle w:val="Hyperlink"/>
          </w:rPr>
          <w:t>ukclic@hdruk.ac.uk</w:t>
        </w:r>
      </w:hyperlink>
      <w:r w:rsidR="42172A89">
        <w:rPr/>
        <w:t xml:space="preserve">. Once we have registered </w:t>
      </w:r>
      <w:r w:rsidR="42172A89">
        <w:rPr/>
        <w:t>the</w:t>
      </w:r>
      <w:r w:rsidR="42172A89">
        <w:rPr/>
        <w:t xml:space="preserve"> opt out, we will remove you from the original </w:t>
      </w:r>
      <w:r w:rsidR="42172A89">
        <w:rPr/>
        <w:t>C</w:t>
      </w:r>
      <w:r w:rsidR="42172A89">
        <w:rPr/>
        <w:t xml:space="preserve">ohort </w:t>
      </w:r>
      <w:r w:rsidR="42172A89">
        <w:rPr/>
        <w:t>D</w:t>
      </w:r>
      <w:r w:rsidR="42172A89">
        <w:rPr/>
        <w:t xml:space="preserve">ata and stop all further data linkage. We cannot remove your data from any previous research or data linkage as the data is anonymous. </w:t>
      </w:r>
    </w:p>
    <w:p w:rsidRPr="000C3AA7" w:rsidR="00DE4693" w:rsidP="00DE4693" w:rsidRDefault="00DE4693" w14:paraId="09C5A6D8" w14:textId="0B2162CD">
      <w:pPr>
        <w:pStyle w:val="Header3"/>
        <w:rPr>
          <w:bCs w:val="0"/>
          <w:color w:val="3CB28C" w:themeColor="text1"/>
        </w:rPr>
      </w:pPr>
      <w:bookmarkStart w:name="How_long_will_UK_CliC_retain_my_data" w:id="13"/>
      <w:r w:rsidRPr="000C3AA7">
        <w:rPr>
          <w:bCs w:val="0"/>
          <w:color w:val="3CB28C" w:themeColor="text1"/>
        </w:rPr>
        <w:t xml:space="preserve">How long will UK </w:t>
      </w:r>
      <w:proofErr w:type="spellStart"/>
      <w:r w:rsidRPr="000C3AA7">
        <w:rPr>
          <w:bCs w:val="0"/>
          <w:color w:val="3CB28C" w:themeColor="text1"/>
        </w:rPr>
        <w:t>CliC</w:t>
      </w:r>
      <w:proofErr w:type="spellEnd"/>
      <w:r w:rsidRPr="000C3AA7">
        <w:rPr>
          <w:bCs w:val="0"/>
          <w:color w:val="3CB28C" w:themeColor="text1"/>
        </w:rPr>
        <w:t xml:space="preserve"> retain my data</w:t>
      </w:r>
      <w:bookmarkEnd w:id="13"/>
      <w:r w:rsidRPr="000C3AA7">
        <w:rPr>
          <w:bCs w:val="0"/>
          <w:color w:val="3CB28C" w:themeColor="text1"/>
        </w:rPr>
        <w:t>?</w:t>
      </w:r>
    </w:p>
    <w:p w:rsidR="00DE4693" w:rsidP="00DE4693" w:rsidRDefault="00DE4693" w14:paraId="6FFE82E0" w14:textId="28474AFE">
      <w:r w:rsidRPr="00DE4693">
        <w:rPr/>
        <w:t xml:space="preserve">UK </w:t>
      </w:r>
      <w:r>
        <w:rPr/>
        <w:t>CliC</w:t>
      </w:r>
      <w:r w:rsidRPr="00DE4693">
        <w:rPr/>
        <w:t xml:space="preserve"> will </w:t>
      </w:r>
      <w:r w:rsidRPr="00DE4693">
        <w:rPr/>
        <w:t xml:space="preserve">retain</w:t>
      </w:r>
      <w:r w:rsidRPr="00DE4693">
        <w:rPr/>
        <w:t xml:space="preserve"> your data for the indefinite future subject to the relevant data sharing contract with your </w:t>
      </w:r>
      <w:r w:rsidR="00AB7502">
        <w:rPr/>
        <w:t>C</w:t>
      </w:r>
      <w:r>
        <w:rPr/>
        <w:t>ohort</w:t>
      </w:r>
      <w:r w:rsidRPr="00DE4693">
        <w:rPr/>
        <w:t xml:space="preserve"> </w:t>
      </w:r>
      <w:r w:rsidRPr="00DE4693">
        <w:rPr/>
        <w:t xml:space="preserve">remaining</w:t>
      </w:r>
      <w:r w:rsidRPr="00DE4693">
        <w:rPr/>
        <w:t xml:space="preserve"> in place. This </w:t>
      </w:r>
      <w:r w:rsidRPr="009A7231" w:rsidR="009A7231">
        <w:rPr/>
        <w:t xml:space="preserve">is </w:t>
      </w:r>
      <w:r w:rsidRPr="009A7231" w:rsidR="009A7231">
        <w:rPr/>
        <w:t xml:space="preserve">permitted</w:t>
      </w:r>
      <w:r w:rsidRPr="009A7231" w:rsidR="009A7231">
        <w:rPr/>
        <w:t xml:space="preserve"> </w:t>
      </w:r>
      <w:r w:rsidR="009A7231">
        <w:rPr/>
        <w:t xml:space="preserve">because data held within UK </w:t>
      </w:r>
      <w:r w:rsidR="009A7231">
        <w:rPr/>
        <w:t>C</w:t>
      </w:r>
      <w:r w:rsidR="00C94F46">
        <w:rPr/>
        <w:t>l</w:t>
      </w:r>
      <w:r w:rsidR="009A7231">
        <w:rPr/>
        <w:t>iC</w:t>
      </w:r>
      <w:r w:rsidR="009A7231">
        <w:rPr/>
        <w:t xml:space="preserve"> is </w:t>
      </w:r>
      <w:r w:rsidR="00B97005">
        <w:rPr/>
        <w:t xml:space="preserve">de-</w:t>
      </w:r>
      <w:r w:rsidR="00B97005">
        <w:rPr/>
        <w:t xml:space="preserve">identified</w:t>
      </w:r>
      <w:r w:rsidR="00B97005">
        <w:rPr/>
        <w:t xml:space="preserve">. UK data protection law recognises that data processed for scientific research, which is de-</w:t>
      </w:r>
      <w:r w:rsidR="00B97005">
        <w:rPr/>
        <w:t xml:space="preserve">identified</w:t>
      </w:r>
      <w:r w:rsidR="00B97005">
        <w:rPr/>
        <w:t xml:space="preserve">, does not have </w:t>
      </w:r>
      <w:r w:rsidR="00B97005">
        <w:rPr/>
        <w:t xml:space="preserve">to be </w:t>
      </w:r>
      <w:r w:rsidR="00B97005">
        <w:rPr/>
        <w:t xml:space="preserve">deleted</w:t>
      </w:r>
      <w:r w:rsidR="00B97005">
        <w:rPr/>
        <w:lastRenderedPageBreak/>
        <w:t xml:space="preserve"> for so long as it is necessary for the </w:t>
      </w:r>
      <w:r w:rsidRPr="009A7231" w:rsidR="009A7231">
        <w:rPr/>
        <w:t>scientific research purposes in the public interest</w:t>
      </w:r>
      <w:r w:rsidRPr="009A7231" w:rsidR="009A7231">
        <w:rPr/>
        <w:t>.</w:t>
      </w:r>
      <w:r w:rsidR="009A7231">
        <w:rPr/>
        <w:t xml:space="preserve"> This </w:t>
      </w:r>
      <w:r w:rsidRPr="00DE4693">
        <w:rPr/>
        <w:t xml:space="preserve">is </w:t>
      </w:r>
      <w:r w:rsidRPr="00DE4693">
        <w:rPr/>
        <w:t xml:space="preserve">appropriate</w:t>
      </w:r>
      <w:r w:rsidRPr="00DE4693">
        <w:rPr/>
        <w:t xml:space="preserve"> and proportionate because UK </w:t>
      </w:r>
      <w:r>
        <w:rPr/>
        <w:t>CliC</w:t>
      </w:r>
      <w:r w:rsidRPr="00DE4693">
        <w:rPr/>
        <w:t xml:space="preserve"> </w:t>
      </w:r>
      <w:r w:rsidR="008371AF">
        <w:rPr/>
        <w:t xml:space="preserve">has been set up </w:t>
      </w:r>
      <w:r w:rsidRPr="00DE4693">
        <w:rPr/>
        <w:t xml:space="preserve">for scientific </w:t>
      </w:r>
      <w:r w:rsidR="008371AF">
        <w:rPr/>
        <w:t xml:space="preserve">research </w:t>
      </w:r>
      <w:r w:rsidRPr="00DE4693">
        <w:rPr/>
        <w:t>purposes</w:t>
      </w:r>
      <w:r w:rsidR="008371AF">
        <w:rPr/>
        <w:t xml:space="preserve"> in the public interest</w:t>
      </w:r>
      <w:r w:rsidRPr="00DE4693">
        <w:rPr/>
        <w:t xml:space="preserve"> and is specifically designed to support research that takes place across long </w:t>
      </w:r>
      <w:r w:rsidRPr="00DE4693">
        <w:rPr/>
        <w:t xml:space="preserve">time frames</w:t>
      </w:r>
      <w:r w:rsidRPr="00DE4693">
        <w:rPr/>
        <w:t xml:space="preserve">. </w:t>
      </w:r>
    </w:p>
    <w:p w:rsidRPr="000C3AA7" w:rsidR="00DE4693" w:rsidP="00DE4693" w:rsidRDefault="00DE4693" w14:paraId="4A92D82D" w14:textId="2FD622DB">
      <w:pPr>
        <w:pStyle w:val="Header3"/>
        <w:rPr>
          <w:color w:val="3CB28C" w:themeColor="text1"/>
        </w:rPr>
      </w:pPr>
      <w:bookmarkStart w:name="Who_can_access_and_use_my_data" w:id="14"/>
      <w:r w:rsidRPr="5BB51537" w:rsidR="5BB51537">
        <w:rPr>
          <w:color w:val="3CB18B"/>
        </w:rPr>
        <w:t xml:space="preserve">Who can access and use my data in </w:t>
      </w:r>
      <w:bookmarkEnd w:id="14"/>
      <w:r w:rsidRPr="5BB51537" w:rsidR="5BB51537">
        <w:rPr>
          <w:color w:val="3CB18B"/>
        </w:rPr>
        <w:t xml:space="preserve">UK CliC  and for what purposes? </w:t>
      </w:r>
    </w:p>
    <w:p w:rsidR="0018716B" w:rsidP="00DE4693" w:rsidRDefault="00DE4693" w14:paraId="630AFA11" w14:textId="6C82E72E">
      <w:r w:rsidR="5BB51537">
        <w:rPr/>
        <w:t xml:space="preserve">A small team of expert Data Scientists at UK CliC (HDR UK) and expert infrastructure management staff at SeRP UK (Swansea University) have access to UK CliC . This is necessary for data management, preparation, and ongoing security of the SeRP infrastructure. Any researchers must apply through the </w:t>
      </w:r>
      <w:hyperlink r:id="R7cde9aa650ca4a22">
        <w:r w:rsidRPr="5BB51537" w:rsidR="5BB51537">
          <w:rPr>
            <w:rStyle w:val="Hyperlink"/>
          </w:rPr>
          <w:t>SAIL Information Governance Review Panel</w:t>
        </w:r>
      </w:hyperlink>
      <w:r w:rsidR="5BB51537">
        <w:rPr/>
        <w:t xml:space="preserve"> for approval in order to access data. </w:t>
      </w:r>
    </w:p>
    <w:p w:rsidR="00DE4693" w:rsidP="00DE4693" w:rsidRDefault="00E8625D" w14:paraId="29311FE7" w14:textId="466AD231">
      <w:r w:rsidR="5BB51537">
        <w:rPr/>
        <w:t xml:space="preserve">SAIL Databank welcomes applications from UK-based researchers to access data in the UK </w:t>
      </w:r>
      <w:r w:rsidR="5BB51537">
        <w:rPr/>
        <w:t>CliC</w:t>
      </w:r>
      <w:r w:rsidR="5BB51537">
        <w:rPr/>
        <w:t xml:space="preserve"> TRE. Researchers can work for any type of organisation, including universities, government, NHS, charities, and private sector companies as long as they can demonstrate that their project is </w:t>
      </w:r>
      <w:r w:rsidR="5BB51537">
        <w:rPr/>
        <w:t>for public</w:t>
      </w:r>
      <w:r w:rsidR="5BB51537">
        <w:rPr/>
        <w:t xml:space="preserve"> benefit, is not solely for profit-making purposes, and will meet the requirements of the partner Cohort and other data owners. SAIL Databank assesses each application and the researchers against the </w:t>
      </w:r>
      <w:hyperlink r:id="Ra5370559cd94446f">
        <w:r w:rsidRPr="5BB51537" w:rsidR="5BB51537">
          <w:rPr>
            <w:rStyle w:val="Hyperlink"/>
          </w:rPr>
          <w:t>Five Safes framework</w:t>
        </w:r>
      </w:hyperlink>
      <w:r w:rsidR="5BB51537">
        <w:rPr/>
        <w:t xml:space="preserve"> and will only approve applications from researchers at organisations that are capable of high-quality public benefit research. A full list of all approved projects, including the lead researcher, who they are employed by, the purpose of their research, the data they are </w:t>
      </w:r>
      <w:r w:rsidR="5BB51537">
        <w:rPr/>
        <w:t>using</w:t>
      </w:r>
      <w:r w:rsidR="5BB51537">
        <w:rPr/>
        <w:t xml:space="preserve"> and the outcomes of their research investigations will be made available on our </w:t>
      </w:r>
      <w:commentRangeStart w:id="15"/>
      <w:r w:rsidR="5BB51537">
        <w:rPr/>
        <w:t>Data Use Register</w:t>
      </w:r>
      <w:commentRangeEnd w:id="15"/>
      <w:r>
        <w:rPr>
          <w:rStyle w:val="CommentReference"/>
        </w:rPr>
        <w:commentReference w:id="15"/>
      </w:r>
      <w:r w:rsidR="5BB51537">
        <w:rPr/>
        <w:t xml:space="preserve">. Data accessed for approved research projects by approved researchers that are not part of the original Cohort team is anonymous data. You have </w:t>
      </w:r>
      <w:r w:rsidR="5BB51537">
        <w:rPr/>
        <w:t>a number of</w:t>
      </w:r>
      <w:r w:rsidR="5BB51537">
        <w:rPr/>
        <w:t xml:space="preserve"> rights relating to personal information before it is made anonymous. You can find out more about your personal data rights at the Information Commissioner's Office (ICO) website: </w:t>
      </w:r>
      <w:hyperlink r:id="R768355fbdefe4caa">
        <w:r w:rsidRPr="5BB51537" w:rsidR="5BB51537">
          <w:rPr>
            <w:rStyle w:val="Hyperlink"/>
          </w:rPr>
          <w:t>https://ico.org.uk/for-the-public/</w:t>
        </w:r>
      </w:hyperlink>
    </w:p>
    <w:p w:rsidR="00DE4693" w:rsidP="00DE4693" w:rsidRDefault="00DE4693" w14:paraId="4D95EA42" w14:textId="1ED39ECB">
      <w:r w:rsidRPr="00851EA9">
        <w:t>If you wish to exercise any of these rights, please </w:t>
      </w:r>
      <w:r>
        <w:t xml:space="preserve">contact </w:t>
      </w:r>
      <w:r w:rsidR="00EF14D6">
        <w:t>your Cohort.</w:t>
      </w:r>
    </w:p>
    <w:p w:rsidRPr="00851EA9" w:rsidR="00EF14D6" w:rsidP="00DE4693" w:rsidRDefault="00EF14D6" w14:paraId="3417F702" w14:textId="50FAFC35">
      <w:r>
        <w:t xml:space="preserve">For any queries relating to data protection please contact: </w:t>
      </w:r>
      <w:hyperlink w:history="1" r:id="rId20">
        <w:r w:rsidRPr="007765D3">
          <w:rPr>
            <w:rStyle w:val="Hyperlink"/>
          </w:rPr>
          <w:t>DataProtection@hdruk.ac.uk</w:t>
        </w:r>
      </w:hyperlink>
      <w:r>
        <w:t xml:space="preserve"> </w:t>
      </w:r>
    </w:p>
    <w:p w:rsidR="000C3AA7" w:rsidP="00D46808" w:rsidRDefault="00EF14D6" w14:paraId="38D62E72" w14:textId="77777777">
      <w:pPr>
        <w:spacing w:before="100" w:beforeAutospacing="1" w:after="100" w:afterAutospacing="1"/>
        <w:jc w:val="both"/>
        <w:rPr>
          <w:rFonts w:cstheme="minorHAnsi"/>
          <w:color w:val="000000" w:themeColor="text2"/>
        </w:rPr>
      </w:pPr>
      <w:r w:rsidRPr="00EF14D6">
        <w:rPr>
          <w:rFonts w:cstheme="minorHAnsi"/>
          <w:color w:val="000000" w:themeColor="text2"/>
        </w:rPr>
        <w:t xml:space="preserve">You can also contact our data protection officer. We have appointed Bird &amp; Bird DPO Services SRL as our Data Protection Officer, and they may be reached: </w:t>
      </w:r>
    </w:p>
    <w:p w:rsidR="000C3AA7" w:rsidP="00D46808" w:rsidRDefault="00EF14D6" w14:paraId="4B909E5E" w14:textId="47F0E7B3">
      <w:pPr>
        <w:spacing w:before="100" w:beforeAutospacing="1" w:after="100" w:afterAutospacing="1"/>
        <w:jc w:val="both"/>
        <w:rPr>
          <w:rFonts w:cstheme="minorHAnsi"/>
          <w:color w:val="000000" w:themeColor="text2"/>
        </w:rPr>
      </w:pPr>
      <w:r w:rsidRPr="00EF14D6">
        <w:rPr>
          <w:rFonts w:cstheme="minorHAnsi"/>
          <w:color w:val="000000" w:themeColor="text2"/>
        </w:rPr>
        <w:t xml:space="preserve">• by using the following email: </w:t>
      </w:r>
      <w:hyperlink w:history="1" r:id="rId21">
        <w:r w:rsidRPr="007765D3" w:rsidR="000C3AA7">
          <w:rPr>
            <w:rStyle w:val="Hyperlink"/>
            <w:rFonts w:cstheme="minorHAnsi"/>
          </w:rPr>
          <w:t>DPO.HDRUK@twobirds.com</w:t>
        </w:r>
      </w:hyperlink>
      <w:r w:rsidRPr="00EF14D6">
        <w:rPr>
          <w:rFonts w:cstheme="minorHAnsi"/>
          <w:color w:val="000000" w:themeColor="text2"/>
        </w:rPr>
        <w:t xml:space="preserve"> </w:t>
      </w:r>
    </w:p>
    <w:p w:rsidR="000C3AA7" w:rsidP="00D46808" w:rsidRDefault="00EF14D6" w14:paraId="7A1FFF65" w14:textId="77777777">
      <w:pPr>
        <w:spacing w:before="100" w:beforeAutospacing="1" w:after="100" w:afterAutospacing="1"/>
        <w:jc w:val="both"/>
        <w:rPr>
          <w:rFonts w:cstheme="minorHAnsi"/>
          <w:color w:val="000000" w:themeColor="text2"/>
        </w:rPr>
      </w:pPr>
      <w:r w:rsidRPr="00EF14D6">
        <w:rPr>
          <w:rFonts w:cstheme="minorHAnsi"/>
          <w:color w:val="000000" w:themeColor="text2"/>
        </w:rPr>
        <w:t xml:space="preserve">• by mail at the following address: Bird &amp; Bird DPO Services SRL, Avenue Louise 235 box 1, 1050 Brussels, Belgium </w:t>
      </w:r>
    </w:p>
    <w:p w:rsidR="000C3AA7" w:rsidP="00D46808" w:rsidRDefault="00EF14D6" w14:paraId="6EFD3B64" w14:textId="4FC5317F">
      <w:pPr>
        <w:spacing w:before="100" w:beforeAutospacing="1" w:after="100" w:afterAutospacing="1"/>
        <w:jc w:val="both"/>
        <w:rPr>
          <w:rFonts w:cstheme="minorHAnsi"/>
          <w:color w:val="000000" w:themeColor="text2"/>
        </w:rPr>
      </w:pPr>
      <w:r w:rsidRPr="00EF14D6">
        <w:rPr>
          <w:rFonts w:cstheme="minorHAnsi"/>
          <w:color w:val="000000" w:themeColor="text2"/>
        </w:rPr>
        <w:t>If you have any queries on the coordination of the programme, please contact:</w:t>
      </w:r>
      <w:r w:rsidR="0056395E">
        <w:rPr>
          <w:rFonts w:cstheme="minorHAnsi"/>
          <w:color w:val="000000" w:themeColor="text2"/>
        </w:rPr>
        <w:t xml:space="preserve"> </w:t>
      </w:r>
      <w:hyperlink w:tgtFrame="_blank" w:tooltip="mailto:ukclic@hdruk.ac.uk" w:history="1" r:id="rId22">
        <w:r w:rsidRPr="00A17460" w:rsidR="0056395E">
          <w:rPr>
            <w:rStyle w:val="Hyperlink"/>
          </w:rPr>
          <w:t>ukclic@hdruk.ac.uk</w:t>
        </w:r>
      </w:hyperlink>
    </w:p>
    <w:p w:rsidRPr="000C3AA7" w:rsidR="000C3AA7" w:rsidP="00D46808" w:rsidRDefault="00EF14D6" w14:paraId="6990C0CC" w14:textId="71413E3A">
      <w:pPr>
        <w:spacing w:before="100" w:beforeAutospacing="1" w:after="100" w:afterAutospacing="1"/>
        <w:jc w:val="both"/>
        <w:rPr>
          <w:rFonts w:asciiTheme="majorHAnsi" w:hAnsiTheme="majorHAnsi" w:eastAsiaTheme="majorEastAsia" w:cstheme="majorBidi"/>
          <w:b/>
          <w:color w:val="3CB28C" w:themeColor="text1"/>
          <w:sz w:val="32"/>
          <w:szCs w:val="26"/>
        </w:rPr>
      </w:pPr>
      <w:r w:rsidRPr="000C3AA7">
        <w:rPr>
          <w:rFonts w:asciiTheme="majorHAnsi" w:hAnsiTheme="majorHAnsi" w:eastAsiaTheme="majorEastAsia" w:cstheme="majorBidi"/>
          <w:b/>
          <w:color w:val="3CB28C" w:themeColor="text1"/>
          <w:sz w:val="32"/>
          <w:szCs w:val="26"/>
        </w:rPr>
        <w:t>Complaints</w:t>
      </w:r>
    </w:p>
    <w:p w:rsidRPr="00672011" w:rsidR="009A5651" w:rsidP="00D46808" w:rsidRDefault="00EF14D6" w14:paraId="59E5C9BD" w14:textId="03DC6324">
      <w:pPr>
        <w:spacing w:before="100" w:beforeAutospacing="1" w:after="100" w:afterAutospacing="1"/>
        <w:jc w:val="both"/>
        <w:rPr>
          <w:rFonts w:cstheme="minorHAnsi"/>
          <w:color w:val="000000" w:themeColor="text2"/>
        </w:rPr>
      </w:pPr>
      <w:r w:rsidRPr="00EF14D6">
        <w:rPr>
          <w:rFonts w:cstheme="minorHAnsi"/>
          <w:color w:val="000000" w:themeColor="text2"/>
        </w:rPr>
        <w:lastRenderedPageBreak/>
        <w:t>If you are unhappy with the way in which your data has been processed, please contact HDR UK, or our Data Protection Officer, at the addresses above. If you remain dissatisfied, then you have the right to apply directly to the Information Commissioner at: Information Commissioner’s Office Wycliffe House</w:t>
      </w:r>
      <w:r w:rsidR="000C3AA7">
        <w:rPr>
          <w:rFonts w:cstheme="minorHAnsi"/>
          <w:color w:val="000000" w:themeColor="text2"/>
        </w:rPr>
        <w:t xml:space="preserve"> </w:t>
      </w:r>
      <w:r w:rsidRPr="000C3AA7" w:rsidR="000C3AA7">
        <w:rPr>
          <w:rFonts w:cstheme="minorHAnsi"/>
          <w:color w:val="000000" w:themeColor="text2"/>
        </w:rPr>
        <w:t>Water Lane Wilmslow Cheshire SK9 5AF www.ico.org.uk</w:t>
      </w:r>
    </w:p>
    <w:sectPr w:rsidRPr="00672011" w:rsidR="009A5651" w:rsidSect="00111AE6">
      <w:headerReference w:type="default" r:id="rId23"/>
      <w:footerReference w:type="default" r:id="rId24"/>
      <w:headerReference w:type="first" r:id="rId25"/>
      <w:pgSz w:w="11906" w:h="16838" w:orient="portrait" w:code="9"/>
      <w:pgMar w:top="3325" w:right="1134" w:bottom="567" w:left="1134" w:header="2875"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amp;B" w:author="Bird &amp; Bird LLP" w:date="2025-11-28T08:21:00Z" w:id="0">
    <w:p w:rsidR="002F385C" w:rsidP="002F385C" w:rsidRDefault="002F385C" w14:paraId="5719D576" w14:textId="77777777">
      <w:pPr>
        <w:pStyle w:val="CommentText"/>
      </w:pPr>
      <w:r>
        <w:rPr>
          <w:rStyle w:val="CommentReference"/>
        </w:rPr>
        <w:annotationRef/>
      </w:r>
      <w:r>
        <w:t xml:space="preserve">I have capitalised definitions across the privacy notice for consistency </w:t>
      </w:r>
    </w:p>
  </w:comment>
  <w:comment w:initials="B&amp;B" w:author="Bird &amp; Bird LLP" w:date="2025-11-28T13:44:00Z" w:id="8">
    <w:p w:rsidR="009723CB" w:rsidP="009723CB" w:rsidRDefault="009723CB" w14:paraId="367B3628" w14:textId="20F839EF">
      <w:pPr>
        <w:pStyle w:val="CommentText"/>
      </w:pPr>
      <w:r>
        <w:rPr>
          <w:rStyle w:val="CommentReference"/>
        </w:rPr>
        <w:annotationRef/>
      </w:r>
      <w:r>
        <w:t>This has been deleted as it just duplicates the information from the section below.</w:t>
      </w:r>
    </w:p>
  </w:comment>
  <w:comment w:initials="BG" w:author="Bethany Gilbert" w:date="2025-11-26T11:24:00Z" w:id="11">
    <w:p w:rsidR="00A17460" w:rsidP="00A17460" w:rsidRDefault="00A17460" w14:paraId="2EB89A0A" w14:textId="37B68475">
      <w:pPr>
        <w:pStyle w:val="CommentText"/>
      </w:pPr>
      <w:r>
        <w:rPr>
          <w:rStyle w:val="CommentReference"/>
        </w:rPr>
        <w:annotationRef/>
      </w:r>
      <w:r>
        <w:t>Add link to cohort teams</w:t>
      </w:r>
    </w:p>
  </w:comment>
  <w:comment w:initials="AC" w:author="Amy Coombe" w:date="2025-12-03T10:51:00Z" w:id="12">
    <w:p w:rsidR="00C94F46" w:rsidP="00C94F46" w:rsidRDefault="00C94F46" w14:paraId="71C1EC5E" w14:textId="77777777">
      <w:pPr>
        <w:pStyle w:val="CommentText"/>
      </w:pPr>
      <w:r>
        <w:rPr>
          <w:rStyle w:val="CommentReference"/>
        </w:rPr>
        <w:annotationRef/>
      </w:r>
      <w:hyperlink w:history="1" r:id="rId2">
        <w:r w:rsidRPr="005B7547">
          <w:rPr>
            <w:rStyle w:val="Hyperlink"/>
          </w:rPr>
          <w:t>https://healthdatagateway.org/en/collection/160</w:t>
        </w:r>
      </w:hyperlink>
    </w:p>
  </w:comment>
  <w:comment w:initials="RB" w:author="Rachel Brophy" w:date="2025-12-01T11:18:00Z" w:id="15">
    <w:p w:rsidR="007A7C21" w:rsidP="007A7C21" w:rsidRDefault="007A7C21" w14:paraId="0C7E0E13" w14:textId="063E5D18">
      <w:pPr>
        <w:pStyle w:val="CommentText"/>
      </w:pPr>
      <w:r>
        <w:rPr>
          <w:rStyle w:val="CommentReference"/>
        </w:rPr>
        <w:annotationRef/>
      </w:r>
      <w:r>
        <w:t>Link when available</w:t>
      </w:r>
    </w:p>
  </w:comment>
</w:comments>
</file>

<file path=word/commentsExtended.xml><?xml version="1.0" encoding="utf-8"?>
<w15:commentsEx xmlns:mc="http://schemas.openxmlformats.org/markup-compatibility/2006" xmlns:w15="http://schemas.microsoft.com/office/word/2012/wordml" mc:Ignorable="w15">
  <w15:commentEx w15:done="1" w15:paraId="5719D576"/>
  <w15:commentEx w15:done="1" w15:paraId="367B3628"/>
  <w15:commentEx w15:done="1" w15:paraId="2EB89A0A"/>
  <w15:commentEx w15:done="1" w15:paraId="71C1EC5E" w15:paraIdParent="2EB89A0A"/>
  <w15:commentEx w15:done="0" w15:paraId="0C7E0E1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4085170" w16cex:dateUtc="2025-11-28T08:21:00Z"/>
  <w16cex:commentExtensible w16cex:durableId="1B01C1FA" w16cex:dateUtc="2025-11-28T13:44:00Z"/>
  <w16cex:commentExtensible w16cex:durableId="51EAF025" w16cex:dateUtc="2025-11-26T11:24:00Z"/>
  <w16cex:commentExtensible w16cex:durableId="45CA459B" w16cex:dateUtc="2025-12-03T10:51:00Z"/>
  <w16cex:commentExtensible w16cex:durableId="1BBDE743" w16cex:dateUtc="2025-12-01T11:18:00Z"/>
</w16cex:commentsExtensible>
</file>

<file path=word/commentsIds.xml><?xml version="1.0" encoding="utf-8"?>
<w16cid:commentsIds xmlns:mc="http://schemas.openxmlformats.org/markup-compatibility/2006" xmlns:w16cid="http://schemas.microsoft.com/office/word/2016/wordml/cid" mc:Ignorable="w16cid">
  <w16cid:commentId w16cid:paraId="5719D576" w16cid:durableId="34085170"/>
  <w16cid:commentId w16cid:paraId="367B3628" w16cid:durableId="1B01C1FA"/>
  <w16cid:commentId w16cid:paraId="2EB89A0A" w16cid:durableId="51EAF025"/>
  <w16cid:commentId w16cid:paraId="71C1EC5E" w16cid:durableId="45CA459B"/>
  <w16cid:commentId w16cid:paraId="0C7E0E13" w16cid:durableId="1BBDE7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1712" w:rsidP="00357E08" w:rsidRDefault="00581712" w14:paraId="3C0677BD" w14:textId="77777777">
      <w:r>
        <w:separator/>
      </w:r>
    </w:p>
  </w:endnote>
  <w:endnote w:type="continuationSeparator" w:id="0">
    <w:p w:rsidR="00581712" w:rsidP="00357E08" w:rsidRDefault="00581712" w14:paraId="44F5F1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3AA7" w:rsidRDefault="000C3AA7" w14:paraId="0AE324DC" w14:textId="272D01F7">
    <w:pPr>
      <w:pStyle w:val="Footer"/>
    </w:pPr>
    <w:r>
      <w:t xml:space="preserve">UK </w:t>
    </w:r>
    <w:proofErr w:type="spellStart"/>
    <w:r>
      <w:t>CliC</w:t>
    </w:r>
    <w:proofErr w:type="spellEnd"/>
    <w:r>
      <w:t xml:space="preserve"> Privacy Statement 01.12.2025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1712" w:rsidP="00357E08" w:rsidRDefault="00581712" w14:paraId="36F65E30" w14:textId="77777777">
      <w:r>
        <w:separator/>
      </w:r>
    </w:p>
  </w:footnote>
  <w:footnote w:type="continuationSeparator" w:id="0">
    <w:p w:rsidR="00581712" w:rsidP="00357E08" w:rsidRDefault="00581712" w14:paraId="16D48E1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11AE6" w:rsidRDefault="00111AE6" w14:paraId="3F976DD5" w14:textId="77777777">
    <w:pPr>
      <w:pStyle w:val="Header"/>
    </w:pPr>
    <w:r w:rsidRPr="004E5590">
      <w:rPr>
        <w:noProof/>
      </w:rPr>
      <w:drawing>
        <wp:anchor distT="0" distB="0" distL="114300" distR="114300" simplePos="0" relativeHeight="251661312" behindDoc="1" locked="0" layoutInCell="1" allowOverlap="1" wp14:anchorId="129BA6BE" wp14:editId="425E27C0">
          <wp:simplePos x="0" y="0"/>
          <wp:positionH relativeFrom="column">
            <wp:posOffset>-190500</wp:posOffset>
          </wp:positionH>
          <wp:positionV relativeFrom="paragraph">
            <wp:posOffset>-1066800</wp:posOffset>
          </wp:positionV>
          <wp:extent cx="1620000" cy="572400"/>
          <wp:effectExtent l="0" t="0" r="5715" b="0"/>
          <wp:wrapNone/>
          <wp:docPr id="1"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41" name="ukhdra_powerpoint.png"/>
                  <pic:cNvPicPr/>
                </pic:nvPicPr>
                <pic:blipFill>
                  <a:blip xmlns:r="http://schemas.openxmlformats.org/officeDocument/2006/relationships" r:embed="rId1"/>
                  <a:stretch>
                    <a:fillRect/>
                  </a:stretch>
                </pic:blipFill>
                <pic:spPr>
                  <a:xfrm>
                    <a:off x="0" y="0"/>
                    <a:ext cx="1620000" cy="57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C05FB" w:rsidRDefault="005C05FB" w14:paraId="2E27C2AB" w14:textId="77777777">
    <w:pPr>
      <w:pStyle w:val="Header"/>
    </w:pPr>
    <w:r w:rsidRPr="004E5590">
      <w:rPr>
        <w:noProof/>
      </w:rPr>
      <w:drawing>
        <wp:anchor distT="0" distB="0" distL="114300" distR="114300" simplePos="0" relativeHeight="251659264" behindDoc="1" locked="0" layoutInCell="1" allowOverlap="1" wp14:anchorId="7779F0FD" wp14:editId="1C1F0D3A">
          <wp:simplePos x="0" y="0"/>
          <wp:positionH relativeFrom="page">
            <wp:posOffset>720090</wp:posOffset>
          </wp:positionH>
          <wp:positionV relativeFrom="page">
            <wp:posOffset>669825</wp:posOffset>
          </wp:positionV>
          <wp:extent cx="1620000" cy="5724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ukhdra_powerpoint.png"/>
                  <pic:cNvPicPr/>
                </pic:nvPicPr>
                <pic:blipFill>
                  <a:blip r:embed="rId1"/>
                  <a:stretch>
                    <a:fillRect/>
                  </a:stretch>
                </pic:blipFill>
                <pic:spPr>
                  <a:xfrm>
                    <a:off x="0" y="0"/>
                    <a:ext cx="1620000" cy="57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730532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44C6DCC4"/>
    <w:lvl w:ilvl="0">
      <w:start w:val="1"/>
      <w:numFmt w:val="bullet"/>
      <w:lvlText w:val="‒"/>
      <w:lvlJc w:val="left"/>
      <w:pPr>
        <w:ind w:left="587" w:hanging="360"/>
      </w:pPr>
      <w:rPr>
        <w:rFonts w:hint="default" w:ascii="Calibri" w:hAnsi="Calibri"/>
      </w:rPr>
    </w:lvl>
  </w:abstractNum>
  <w:abstractNum w:abstractNumId="2" w15:restartNumberingAfterBreak="0">
    <w:nsid w:val="FFFFFF88"/>
    <w:multiLevelType w:val="singleLevel"/>
    <w:tmpl w:val="9A1246FA"/>
    <w:lvl w:ilvl="0">
      <w:start w:val="1"/>
      <w:numFmt w:val="decimal"/>
      <w:pStyle w:val="ListNumber"/>
      <w:lvlText w:val="%1."/>
      <w:lvlJc w:val="left"/>
      <w:pPr>
        <w:ind w:left="360" w:hanging="360"/>
      </w:pPr>
      <w:rPr>
        <w:rFonts w:hint="default"/>
        <w:b/>
        <w:i w:val="0"/>
        <w:color w:val="3CB28C" w:themeColor="text1"/>
      </w:rPr>
    </w:lvl>
  </w:abstractNum>
  <w:abstractNum w:abstractNumId="3" w15:restartNumberingAfterBreak="0">
    <w:nsid w:val="FFFFFF89"/>
    <w:multiLevelType w:val="singleLevel"/>
    <w:tmpl w:val="616CC856"/>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5571242"/>
    <w:multiLevelType w:val="hybridMultilevel"/>
    <w:tmpl w:val="436E4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66209A8"/>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EB02634"/>
    <w:multiLevelType w:val="hybridMultilevel"/>
    <w:tmpl w:val="8460EA48"/>
    <w:lvl w:ilvl="0" w:tplc="72EC3CF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A00CF"/>
    <w:multiLevelType w:val="hybridMultilevel"/>
    <w:tmpl w:val="5F64FBC0"/>
    <w:lvl w:ilvl="0" w:tplc="A3522B08">
      <w:start w:val="1"/>
      <w:numFmt w:val="bullet"/>
      <w:lvlText w:val=""/>
      <w:lvlJc w:val="left"/>
      <w:pPr>
        <w:ind w:left="720" w:hanging="360"/>
      </w:pPr>
      <w:rPr>
        <w:rFonts w:ascii="Symbol" w:hAnsi="Symbol"/>
      </w:rPr>
    </w:lvl>
    <w:lvl w:ilvl="1" w:tplc="22186C4C">
      <w:start w:val="1"/>
      <w:numFmt w:val="bullet"/>
      <w:lvlText w:val=""/>
      <w:lvlJc w:val="left"/>
      <w:pPr>
        <w:ind w:left="720" w:hanging="360"/>
      </w:pPr>
      <w:rPr>
        <w:rFonts w:ascii="Symbol" w:hAnsi="Symbol"/>
      </w:rPr>
    </w:lvl>
    <w:lvl w:ilvl="2" w:tplc="2BC0C1A6">
      <w:start w:val="1"/>
      <w:numFmt w:val="bullet"/>
      <w:lvlText w:val=""/>
      <w:lvlJc w:val="left"/>
      <w:pPr>
        <w:ind w:left="720" w:hanging="360"/>
      </w:pPr>
      <w:rPr>
        <w:rFonts w:ascii="Symbol" w:hAnsi="Symbol"/>
      </w:rPr>
    </w:lvl>
    <w:lvl w:ilvl="3" w:tplc="91A86C2E">
      <w:start w:val="1"/>
      <w:numFmt w:val="bullet"/>
      <w:lvlText w:val=""/>
      <w:lvlJc w:val="left"/>
      <w:pPr>
        <w:ind w:left="720" w:hanging="360"/>
      </w:pPr>
      <w:rPr>
        <w:rFonts w:ascii="Symbol" w:hAnsi="Symbol"/>
      </w:rPr>
    </w:lvl>
    <w:lvl w:ilvl="4" w:tplc="91169894">
      <w:start w:val="1"/>
      <w:numFmt w:val="bullet"/>
      <w:lvlText w:val=""/>
      <w:lvlJc w:val="left"/>
      <w:pPr>
        <w:ind w:left="720" w:hanging="360"/>
      </w:pPr>
      <w:rPr>
        <w:rFonts w:ascii="Symbol" w:hAnsi="Symbol"/>
      </w:rPr>
    </w:lvl>
    <w:lvl w:ilvl="5" w:tplc="087CC8AC">
      <w:start w:val="1"/>
      <w:numFmt w:val="bullet"/>
      <w:lvlText w:val=""/>
      <w:lvlJc w:val="left"/>
      <w:pPr>
        <w:ind w:left="720" w:hanging="360"/>
      </w:pPr>
      <w:rPr>
        <w:rFonts w:ascii="Symbol" w:hAnsi="Symbol"/>
      </w:rPr>
    </w:lvl>
    <w:lvl w:ilvl="6" w:tplc="2A207CA0">
      <w:start w:val="1"/>
      <w:numFmt w:val="bullet"/>
      <w:lvlText w:val=""/>
      <w:lvlJc w:val="left"/>
      <w:pPr>
        <w:ind w:left="720" w:hanging="360"/>
      </w:pPr>
      <w:rPr>
        <w:rFonts w:ascii="Symbol" w:hAnsi="Symbol"/>
      </w:rPr>
    </w:lvl>
    <w:lvl w:ilvl="7" w:tplc="774AC9FA">
      <w:start w:val="1"/>
      <w:numFmt w:val="bullet"/>
      <w:lvlText w:val=""/>
      <w:lvlJc w:val="left"/>
      <w:pPr>
        <w:ind w:left="720" w:hanging="360"/>
      </w:pPr>
      <w:rPr>
        <w:rFonts w:ascii="Symbol" w:hAnsi="Symbol"/>
      </w:rPr>
    </w:lvl>
    <w:lvl w:ilvl="8" w:tplc="102E251E">
      <w:start w:val="1"/>
      <w:numFmt w:val="bullet"/>
      <w:lvlText w:val=""/>
      <w:lvlJc w:val="left"/>
      <w:pPr>
        <w:ind w:left="720" w:hanging="360"/>
      </w:pPr>
      <w:rPr>
        <w:rFonts w:ascii="Symbol" w:hAnsi="Symbol"/>
      </w:rPr>
    </w:lvl>
  </w:abstractNum>
  <w:abstractNum w:abstractNumId="8" w15:restartNumberingAfterBreak="0">
    <w:nsid w:val="147F7026"/>
    <w:multiLevelType w:val="hybridMultilevel"/>
    <w:tmpl w:val="74BE1130"/>
    <w:lvl w:ilvl="0" w:tplc="0809000F">
      <w:start w:val="1"/>
      <w:numFmt w:val="decimal"/>
      <w:lvlText w:val="%1."/>
      <w:lvlJc w:val="left"/>
      <w:pPr>
        <w:ind w:left="720" w:hanging="360"/>
      </w:pPr>
      <w:rPr>
        <w:rFonts w:hint="default"/>
      </w:rPr>
    </w:lvl>
    <w:lvl w:ilvl="1" w:tplc="D20213A8">
      <w:numFmt w:val="bullet"/>
      <w:lvlText w:val="•"/>
      <w:lvlJc w:val="left"/>
      <w:pPr>
        <w:ind w:left="1800" w:hanging="720"/>
      </w:pPr>
      <w:rPr>
        <w:rFonts w:hint="default" w:ascii="Calibri" w:hAnsi="Calibri" w:cs="Calibri" w:eastAsiaTheme="min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50E7690"/>
    <w:multiLevelType w:val="multilevel"/>
    <w:tmpl w:val="2C5666EC"/>
    <w:lvl w:ilvl="0">
      <w:start w:val="1"/>
      <w:numFmt w:val="decimal"/>
      <w:lvlText w:val="%1"/>
      <w:lvlJc w:val="left"/>
      <w:pPr>
        <w:ind w:left="340" w:hanging="340"/>
      </w:pPr>
      <w:rPr>
        <w:rFonts w:hint="default"/>
        <w:b/>
        <w:i w:val="0"/>
      </w:rPr>
    </w:lvl>
    <w:lvl w:ilvl="1">
      <w:start w:val="1"/>
      <w:numFmt w:val="decimal"/>
      <w:lvlText w:val="%2."/>
      <w:lvlJc w:val="left"/>
      <w:pPr>
        <w:ind w:left="34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5B92125"/>
    <w:multiLevelType w:val="hybridMultilevel"/>
    <w:tmpl w:val="A0BCB524"/>
    <w:lvl w:ilvl="0" w:tplc="A7E8EDDA">
      <w:start w:val="1"/>
      <w:numFmt w:val="bullet"/>
      <w:lvlText w:val=""/>
      <w:lvlJc w:val="left"/>
      <w:pPr>
        <w:ind w:left="720" w:hanging="360"/>
      </w:pPr>
      <w:rPr>
        <w:rFonts w:ascii="Symbol" w:hAnsi="Symbol"/>
      </w:rPr>
    </w:lvl>
    <w:lvl w:ilvl="1" w:tplc="66763D8A">
      <w:start w:val="1"/>
      <w:numFmt w:val="bullet"/>
      <w:lvlText w:val=""/>
      <w:lvlJc w:val="left"/>
      <w:pPr>
        <w:ind w:left="720" w:hanging="360"/>
      </w:pPr>
      <w:rPr>
        <w:rFonts w:ascii="Symbol" w:hAnsi="Symbol"/>
      </w:rPr>
    </w:lvl>
    <w:lvl w:ilvl="2" w:tplc="491C0B3E">
      <w:start w:val="1"/>
      <w:numFmt w:val="bullet"/>
      <w:lvlText w:val=""/>
      <w:lvlJc w:val="left"/>
      <w:pPr>
        <w:ind w:left="720" w:hanging="360"/>
      </w:pPr>
      <w:rPr>
        <w:rFonts w:ascii="Symbol" w:hAnsi="Symbol"/>
      </w:rPr>
    </w:lvl>
    <w:lvl w:ilvl="3" w:tplc="9588EE5A">
      <w:start w:val="1"/>
      <w:numFmt w:val="bullet"/>
      <w:lvlText w:val=""/>
      <w:lvlJc w:val="left"/>
      <w:pPr>
        <w:ind w:left="720" w:hanging="360"/>
      </w:pPr>
      <w:rPr>
        <w:rFonts w:ascii="Symbol" w:hAnsi="Symbol"/>
      </w:rPr>
    </w:lvl>
    <w:lvl w:ilvl="4" w:tplc="B59EFB96">
      <w:start w:val="1"/>
      <w:numFmt w:val="bullet"/>
      <w:lvlText w:val=""/>
      <w:lvlJc w:val="left"/>
      <w:pPr>
        <w:ind w:left="720" w:hanging="360"/>
      </w:pPr>
      <w:rPr>
        <w:rFonts w:ascii="Symbol" w:hAnsi="Symbol"/>
      </w:rPr>
    </w:lvl>
    <w:lvl w:ilvl="5" w:tplc="4FD867A2">
      <w:start w:val="1"/>
      <w:numFmt w:val="bullet"/>
      <w:lvlText w:val=""/>
      <w:lvlJc w:val="left"/>
      <w:pPr>
        <w:ind w:left="720" w:hanging="360"/>
      </w:pPr>
      <w:rPr>
        <w:rFonts w:ascii="Symbol" w:hAnsi="Symbol"/>
      </w:rPr>
    </w:lvl>
    <w:lvl w:ilvl="6" w:tplc="07E67E6C">
      <w:start w:val="1"/>
      <w:numFmt w:val="bullet"/>
      <w:lvlText w:val=""/>
      <w:lvlJc w:val="left"/>
      <w:pPr>
        <w:ind w:left="720" w:hanging="360"/>
      </w:pPr>
      <w:rPr>
        <w:rFonts w:ascii="Symbol" w:hAnsi="Symbol"/>
      </w:rPr>
    </w:lvl>
    <w:lvl w:ilvl="7" w:tplc="5756ECB6">
      <w:start w:val="1"/>
      <w:numFmt w:val="bullet"/>
      <w:lvlText w:val=""/>
      <w:lvlJc w:val="left"/>
      <w:pPr>
        <w:ind w:left="720" w:hanging="360"/>
      </w:pPr>
      <w:rPr>
        <w:rFonts w:ascii="Symbol" w:hAnsi="Symbol"/>
      </w:rPr>
    </w:lvl>
    <w:lvl w:ilvl="8" w:tplc="A4B41920">
      <w:start w:val="1"/>
      <w:numFmt w:val="bullet"/>
      <w:lvlText w:val=""/>
      <w:lvlJc w:val="left"/>
      <w:pPr>
        <w:ind w:left="720" w:hanging="360"/>
      </w:pPr>
      <w:rPr>
        <w:rFonts w:ascii="Symbol" w:hAnsi="Symbol"/>
      </w:rPr>
    </w:lvl>
  </w:abstractNum>
  <w:abstractNum w:abstractNumId="11" w15:restartNumberingAfterBreak="0">
    <w:nsid w:val="1C366BD0"/>
    <w:multiLevelType w:val="multilevel"/>
    <w:tmpl w:val="15F6EE94"/>
    <w:lvl w:ilvl="0">
      <w:start w:val="1"/>
      <w:numFmt w:val="decimal"/>
      <w:lvlText w:val="%1."/>
      <w:lvlJc w:val="left"/>
      <w:pPr>
        <w:ind w:left="20" w:hanging="360"/>
      </w:pPr>
      <w:rPr>
        <w:rFonts w:hint="default"/>
        <w:b w:val="0"/>
        <w:i w:val="0"/>
        <w:color w:val="3CB28C" w:themeColor="text1"/>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12" w15:restartNumberingAfterBreak="0">
    <w:nsid w:val="1CBA4F23"/>
    <w:multiLevelType w:val="hybridMultilevel"/>
    <w:tmpl w:val="E6A49F62"/>
    <w:lvl w:ilvl="0" w:tplc="E0F00CDE">
      <w:start w:val="1"/>
      <w:numFmt w:val="bullet"/>
      <w:pStyle w:val="ListBullet"/>
      <w:lvlText w:val=""/>
      <w:lvlJc w:val="left"/>
      <w:pPr>
        <w:ind w:left="720" w:hanging="360"/>
      </w:pPr>
      <w:rPr>
        <w:rFonts w:hint="default" w:ascii="Symbol" w:hAnsi="Symbol" w:cs="Symbol"/>
        <w:color w:val="3CB28C" w:themeColor="text1"/>
      </w:rPr>
    </w:lvl>
    <w:lvl w:ilvl="1" w:tplc="C4301458">
      <w:start w:val="1"/>
      <w:numFmt w:val="bullet"/>
      <w:pStyle w:val="ListBullet2"/>
      <w:lvlText w:val=""/>
      <w:lvlJc w:val="left"/>
      <w:pPr>
        <w:ind w:left="1440" w:hanging="360"/>
      </w:pPr>
      <w:rPr>
        <w:rFonts w:hint="default" w:ascii="Symbol" w:hAnsi="Symbol" w:cs="Symbol"/>
        <w:color w:val="3CB28C" w:themeColor="text1"/>
      </w:rPr>
    </w:lvl>
    <w:lvl w:ilvl="2" w:tplc="2668BC6C">
      <w:start w:val="1"/>
      <w:numFmt w:val="bullet"/>
      <w:lvlText w:val=""/>
      <w:lvlJc w:val="left"/>
      <w:pPr>
        <w:ind w:left="2160" w:hanging="360"/>
      </w:pPr>
      <w:rPr>
        <w:rFonts w:hint="default" w:ascii="Symbol" w:hAnsi="Symbol" w:cs="Symbol"/>
        <w:color w:val="3CB28C" w:themeColor="text1"/>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EFD79A1"/>
    <w:multiLevelType w:val="hybridMultilevel"/>
    <w:tmpl w:val="F1FE28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59B75BA"/>
    <w:multiLevelType w:val="hybridMultilevel"/>
    <w:tmpl w:val="7CFC3B66"/>
    <w:lvl w:ilvl="0" w:tplc="3CFCD830">
      <w:start w:val="1"/>
      <w:numFmt w:val="bullet"/>
      <w:lvlText w:val=""/>
      <w:lvlJc w:val="left"/>
      <w:pPr>
        <w:ind w:left="720" w:hanging="360"/>
      </w:pPr>
      <w:rPr>
        <w:rFonts w:ascii="Symbol" w:hAnsi="Symbol"/>
      </w:rPr>
    </w:lvl>
    <w:lvl w:ilvl="1" w:tplc="67F0D266">
      <w:start w:val="1"/>
      <w:numFmt w:val="bullet"/>
      <w:lvlText w:val=""/>
      <w:lvlJc w:val="left"/>
      <w:pPr>
        <w:ind w:left="720" w:hanging="360"/>
      </w:pPr>
      <w:rPr>
        <w:rFonts w:ascii="Symbol" w:hAnsi="Symbol"/>
      </w:rPr>
    </w:lvl>
    <w:lvl w:ilvl="2" w:tplc="51A0F0D2">
      <w:start w:val="1"/>
      <w:numFmt w:val="bullet"/>
      <w:lvlText w:val=""/>
      <w:lvlJc w:val="left"/>
      <w:pPr>
        <w:ind w:left="720" w:hanging="360"/>
      </w:pPr>
      <w:rPr>
        <w:rFonts w:ascii="Symbol" w:hAnsi="Symbol"/>
      </w:rPr>
    </w:lvl>
    <w:lvl w:ilvl="3" w:tplc="383CC0F8">
      <w:start w:val="1"/>
      <w:numFmt w:val="bullet"/>
      <w:lvlText w:val=""/>
      <w:lvlJc w:val="left"/>
      <w:pPr>
        <w:ind w:left="720" w:hanging="360"/>
      </w:pPr>
      <w:rPr>
        <w:rFonts w:ascii="Symbol" w:hAnsi="Symbol"/>
      </w:rPr>
    </w:lvl>
    <w:lvl w:ilvl="4" w:tplc="87983666">
      <w:start w:val="1"/>
      <w:numFmt w:val="bullet"/>
      <w:lvlText w:val=""/>
      <w:lvlJc w:val="left"/>
      <w:pPr>
        <w:ind w:left="720" w:hanging="360"/>
      </w:pPr>
      <w:rPr>
        <w:rFonts w:ascii="Symbol" w:hAnsi="Symbol"/>
      </w:rPr>
    </w:lvl>
    <w:lvl w:ilvl="5" w:tplc="4F467EB2">
      <w:start w:val="1"/>
      <w:numFmt w:val="bullet"/>
      <w:lvlText w:val=""/>
      <w:lvlJc w:val="left"/>
      <w:pPr>
        <w:ind w:left="720" w:hanging="360"/>
      </w:pPr>
      <w:rPr>
        <w:rFonts w:ascii="Symbol" w:hAnsi="Symbol"/>
      </w:rPr>
    </w:lvl>
    <w:lvl w:ilvl="6" w:tplc="039E25E4">
      <w:start w:val="1"/>
      <w:numFmt w:val="bullet"/>
      <w:lvlText w:val=""/>
      <w:lvlJc w:val="left"/>
      <w:pPr>
        <w:ind w:left="720" w:hanging="360"/>
      </w:pPr>
      <w:rPr>
        <w:rFonts w:ascii="Symbol" w:hAnsi="Symbol"/>
      </w:rPr>
    </w:lvl>
    <w:lvl w:ilvl="7" w:tplc="DE5E5E0A">
      <w:start w:val="1"/>
      <w:numFmt w:val="bullet"/>
      <w:lvlText w:val=""/>
      <w:lvlJc w:val="left"/>
      <w:pPr>
        <w:ind w:left="720" w:hanging="360"/>
      </w:pPr>
      <w:rPr>
        <w:rFonts w:ascii="Symbol" w:hAnsi="Symbol"/>
      </w:rPr>
    </w:lvl>
    <w:lvl w:ilvl="8" w:tplc="F7FE5192">
      <w:start w:val="1"/>
      <w:numFmt w:val="bullet"/>
      <w:lvlText w:val=""/>
      <w:lvlJc w:val="left"/>
      <w:pPr>
        <w:ind w:left="720" w:hanging="360"/>
      </w:pPr>
      <w:rPr>
        <w:rFonts w:ascii="Symbol" w:hAnsi="Symbol"/>
      </w:rPr>
    </w:lvl>
  </w:abstractNum>
  <w:abstractNum w:abstractNumId="15" w15:restartNumberingAfterBreak="0">
    <w:nsid w:val="27425399"/>
    <w:multiLevelType w:val="hybridMultilevel"/>
    <w:tmpl w:val="C0DAE4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8074DDF"/>
    <w:multiLevelType w:val="hybridMultilevel"/>
    <w:tmpl w:val="6BAABC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6B2881"/>
    <w:multiLevelType w:val="hybridMultilevel"/>
    <w:tmpl w:val="3BB4C3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B395534"/>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pStyle w:val="Heading3"/>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B7D244E"/>
    <w:multiLevelType w:val="hybridMultilevel"/>
    <w:tmpl w:val="E9CCD7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C706E4B"/>
    <w:multiLevelType w:val="hybridMultilevel"/>
    <w:tmpl w:val="5A62C84C"/>
    <w:lvl w:ilvl="0" w:tplc="8BEC6C68">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D768B1"/>
    <w:multiLevelType w:val="hybridMultilevel"/>
    <w:tmpl w:val="37484C3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DF6BA6"/>
    <w:multiLevelType w:val="hybridMultilevel"/>
    <w:tmpl w:val="0058AFD4"/>
    <w:lvl w:ilvl="0" w:tplc="CECC273A">
      <w:start w:val="1"/>
      <w:numFmt w:val="bullet"/>
      <w:lvlText w:val=""/>
      <w:lvlJc w:val="left"/>
      <w:pPr>
        <w:ind w:left="720" w:hanging="360"/>
      </w:pPr>
      <w:rPr>
        <w:rFonts w:ascii="Symbol" w:hAnsi="Symbol"/>
      </w:rPr>
    </w:lvl>
    <w:lvl w:ilvl="1" w:tplc="346ED636">
      <w:start w:val="1"/>
      <w:numFmt w:val="bullet"/>
      <w:lvlText w:val=""/>
      <w:lvlJc w:val="left"/>
      <w:pPr>
        <w:ind w:left="720" w:hanging="360"/>
      </w:pPr>
      <w:rPr>
        <w:rFonts w:ascii="Symbol" w:hAnsi="Symbol"/>
      </w:rPr>
    </w:lvl>
    <w:lvl w:ilvl="2" w:tplc="9636F9BA">
      <w:start w:val="1"/>
      <w:numFmt w:val="bullet"/>
      <w:lvlText w:val=""/>
      <w:lvlJc w:val="left"/>
      <w:pPr>
        <w:ind w:left="720" w:hanging="360"/>
      </w:pPr>
      <w:rPr>
        <w:rFonts w:ascii="Symbol" w:hAnsi="Symbol"/>
      </w:rPr>
    </w:lvl>
    <w:lvl w:ilvl="3" w:tplc="0FB01B00">
      <w:start w:val="1"/>
      <w:numFmt w:val="bullet"/>
      <w:lvlText w:val=""/>
      <w:lvlJc w:val="left"/>
      <w:pPr>
        <w:ind w:left="720" w:hanging="360"/>
      </w:pPr>
      <w:rPr>
        <w:rFonts w:ascii="Symbol" w:hAnsi="Symbol"/>
      </w:rPr>
    </w:lvl>
    <w:lvl w:ilvl="4" w:tplc="54BC46EC">
      <w:start w:val="1"/>
      <w:numFmt w:val="bullet"/>
      <w:lvlText w:val=""/>
      <w:lvlJc w:val="left"/>
      <w:pPr>
        <w:ind w:left="720" w:hanging="360"/>
      </w:pPr>
      <w:rPr>
        <w:rFonts w:ascii="Symbol" w:hAnsi="Symbol"/>
      </w:rPr>
    </w:lvl>
    <w:lvl w:ilvl="5" w:tplc="27E83F06">
      <w:start w:val="1"/>
      <w:numFmt w:val="bullet"/>
      <w:lvlText w:val=""/>
      <w:lvlJc w:val="left"/>
      <w:pPr>
        <w:ind w:left="720" w:hanging="360"/>
      </w:pPr>
      <w:rPr>
        <w:rFonts w:ascii="Symbol" w:hAnsi="Symbol"/>
      </w:rPr>
    </w:lvl>
    <w:lvl w:ilvl="6" w:tplc="566A9E6A">
      <w:start w:val="1"/>
      <w:numFmt w:val="bullet"/>
      <w:lvlText w:val=""/>
      <w:lvlJc w:val="left"/>
      <w:pPr>
        <w:ind w:left="720" w:hanging="360"/>
      </w:pPr>
      <w:rPr>
        <w:rFonts w:ascii="Symbol" w:hAnsi="Symbol"/>
      </w:rPr>
    </w:lvl>
    <w:lvl w:ilvl="7" w:tplc="F91ADC0E">
      <w:start w:val="1"/>
      <w:numFmt w:val="bullet"/>
      <w:lvlText w:val=""/>
      <w:lvlJc w:val="left"/>
      <w:pPr>
        <w:ind w:left="720" w:hanging="360"/>
      </w:pPr>
      <w:rPr>
        <w:rFonts w:ascii="Symbol" w:hAnsi="Symbol"/>
      </w:rPr>
    </w:lvl>
    <w:lvl w:ilvl="8" w:tplc="A740C044">
      <w:start w:val="1"/>
      <w:numFmt w:val="bullet"/>
      <w:lvlText w:val=""/>
      <w:lvlJc w:val="left"/>
      <w:pPr>
        <w:ind w:left="720" w:hanging="360"/>
      </w:pPr>
      <w:rPr>
        <w:rFonts w:ascii="Symbol" w:hAnsi="Symbol"/>
      </w:rPr>
    </w:lvl>
  </w:abstractNum>
  <w:abstractNum w:abstractNumId="23" w15:restartNumberingAfterBreak="0">
    <w:nsid w:val="300208A8"/>
    <w:multiLevelType w:val="multilevel"/>
    <w:tmpl w:val="A3C8DF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20B0114"/>
    <w:multiLevelType w:val="multilevel"/>
    <w:tmpl w:val="24288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351814A9"/>
    <w:multiLevelType w:val="hybridMultilevel"/>
    <w:tmpl w:val="96D619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BD7C63"/>
    <w:multiLevelType w:val="hybridMultilevel"/>
    <w:tmpl w:val="5DD672FA"/>
    <w:lvl w:ilvl="0" w:tplc="72384444">
      <w:start w:val="1"/>
      <w:numFmt w:val="bullet"/>
      <w:lvlText w:val=""/>
      <w:lvlJc w:val="left"/>
      <w:pPr>
        <w:ind w:left="720" w:hanging="360"/>
      </w:pPr>
      <w:rPr>
        <w:rFonts w:ascii="Symbol" w:hAnsi="Symbol"/>
      </w:rPr>
    </w:lvl>
    <w:lvl w:ilvl="1" w:tplc="336C1E74">
      <w:start w:val="1"/>
      <w:numFmt w:val="bullet"/>
      <w:lvlText w:val=""/>
      <w:lvlJc w:val="left"/>
      <w:pPr>
        <w:ind w:left="720" w:hanging="360"/>
      </w:pPr>
      <w:rPr>
        <w:rFonts w:ascii="Symbol" w:hAnsi="Symbol"/>
      </w:rPr>
    </w:lvl>
    <w:lvl w:ilvl="2" w:tplc="B7B6488A">
      <w:start w:val="1"/>
      <w:numFmt w:val="bullet"/>
      <w:lvlText w:val=""/>
      <w:lvlJc w:val="left"/>
      <w:pPr>
        <w:ind w:left="720" w:hanging="360"/>
      </w:pPr>
      <w:rPr>
        <w:rFonts w:ascii="Symbol" w:hAnsi="Symbol"/>
      </w:rPr>
    </w:lvl>
    <w:lvl w:ilvl="3" w:tplc="57F2506C">
      <w:start w:val="1"/>
      <w:numFmt w:val="bullet"/>
      <w:lvlText w:val=""/>
      <w:lvlJc w:val="left"/>
      <w:pPr>
        <w:ind w:left="720" w:hanging="360"/>
      </w:pPr>
      <w:rPr>
        <w:rFonts w:ascii="Symbol" w:hAnsi="Symbol"/>
      </w:rPr>
    </w:lvl>
    <w:lvl w:ilvl="4" w:tplc="C46A8F02">
      <w:start w:val="1"/>
      <w:numFmt w:val="bullet"/>
      <w:lvlText w:val=""/>
      <w:lvlJc w:val="left"/>
      <w:pPr>
        <w:ind w:left="720" w:hanging="360"/>
      </w:pPr>
      <w:rPr>
        <w:rFonts w:ascii="Symbol" w:hAnsi="Symbol"/>
      </w:rPr>
    </w:lvl>
    <w:lvl w:ilvl="5" w:tplc="AD065FAE">
      <w:start w:val="1"/>
      <w:numFmt w:val="bullet"/>
      <w:lvlText w:val=""/>
      <w:lvlJc w:val="left"/>
      <w:pPr>
        <w:ind w:left="720" w:hanging="360"/>
      </w:pPr>
      <w:rPr>
        <w:rFonts w:ascii="Symbol" w:hAnsi="Symbol"/>
      </w:rPr>
    </w:lvl>
    <w:lvl w:ilvl="6" w:tplc="143A5E2C">
      <w:start w:val="1"/>
      <w:numFmt w:val="bullet"/>
      <w:lvlText w:val=""/>
      <w:lvlJc w:val="left"/>
      <w:pPr>
        <w:ind w:left="720" w:hanging="360"/>
      </w:pPr>
      <w:rPr>
        <w:rFonts w:ascii="Symbol" w:hAnsi="Symbol"/>
      </w:rPr>
    </w:lvl>
    <w:lvl w:ilvl="7" w:tplc="58180566">
      <w:start w:val="1"/>
      <w:numFmt w:val="bullet"/>
      <w:lvlText w:val=""/>
      <w:lvlJc w:val="left"/>
      <w:pPr>
        <w:ind w:left="720" w:hanging="360"/>
      </w:pPr>
      <w:rPr>
        <w:rFonts w:ascii="Symbol" w:hAnsi="Symbol"/>
      </w:rPr>
    </w:lvl>
    <w:lvl w:ilvl="8" w:tplc="58E82796">
      <w:start w:val="1"/>
      <w:numFmt w:val="bullet"/>
      <w:lvlText w:val=""/>
      <w:lvlJc w:val="left"/>
      <w:pPr>
        <w:ind w:left="720" w:hanging="360"/>
      </w:pPr>
      <w:rPr>
        <w:rFonts w:ascii="Symbol" w:hAnsi="Symbol"/>
      </w:rPr>
    </w:lvl>
  </w:abstractNum>
  <w:abstractNum w:abstractNumId="27" w15:restartNumberingAfterBreak="0">
    <w:nsid w:val="44565C15"/>
    <w:multiLevelType w:val="hybridMultilevel"/>
    <w:tmpl w:val="B69E5CF2"/>
    <w:lvl w:ilvl="0" w:tplc="806E79C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71028C"/>
    <w:multiLevelType w:val="hybridMultilevel"/>
    <w:tmpl w:val="15F6EE94"/>
    <w:lvl w:ilvl="0" w:tplc="0DE6A996">
      <w:start w:val="1"/>
      <w:numFmt w:val="decimal"/>
      <w:lvlText w:val="%1."/>
      <w:lvlJc w:val="left"/>
      <w:pPr>
        <w:ind w:left="20" w:hanging="360"/>
      </w:pPr>
      <w:rPr>
        <w:rFonts w:hint="default"/>
        <w:b w:val="0"/>
        <w:i w:val="0"/>
        <w:color w:val="3CB28C" w:themeColor="text1"/>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29" w15:restartNumberingAfterBreak="0">
    <w:nsid w:val="481A4445"/>
    <w:multiLevelType w:val="hybridMultilevel"/>
    <w:tmpl w:val="AE5ED4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ED807AC"/>
    <w:multiLevelType w:val="multilevel"/>
    <w:tmpl w:val="132E1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6B77035"/>
    <w:multiLevelType w:val="hybridMultilevel"/>
    <w:tmpl w:val="DF9603F4"/>
    <w:lvl w:ilvl="0" w:tplc="F7808E84">
      <w:start w:val="1"/>
      <w:numFmt w:val="bullet"/>
      <w:lvlText w:val="•"/>
      <w:lvlJc w:val="left"/>
      <w:pPr>
        <w:tabs>
          <w:tab w:val="num" w:pos="720"/>
        </w:tabs>
        <w:ind w:left="720" w:hanging="360"/>
      </w:pPr>
      <w:rPr>
        <w:rFonts w:hint="default" w:ascii="Arial" w:hAnsi="Arial"/>
      </w:rPr>
    </w:lvl>
    <w:lvl w:ilvl="1" w:tplc="E1A043B8" w:tentative="1">
      <w:start w:val="1"/>
      <w:numFmt w:val="bullet"/>
      <w:lvlText w:val="•"/>
      <w:lvlJc w:val="left"/>
      <w:pPr>
        <w:tabs>
          <w:tab w:val="num" w:pos="1440"/>
        </w:tabs>
        <w:ind w:left="1440" w:hanging="360"/>
      </w:pPr>
      <w:rPr>
        <w:rFonts w:hint="default" w:ascii="Arial" w:hAnsi="Arial"/>
      </w:rPr>
    </w:lvl>
    <w:lvl w:ilvl="2" w:tplc="6D6651CA" w:tentative="1">
      <w:start w:val="1"/>
      <w:numFmt w:val="bullet"/>
      <w:lvlText w:val="•"/>
      <w:lvlJc w:val="left"/>
      <w:pPr>
        <w:tabs>
          <w:tab w:val="num" w:pos="2160"/>
        </w:tabs>
        <w:ind w:left="2160" w:hanging="360"/>
      </w:pPr>
      <w:rPr>
        <w:rFonts w:hint="default" w:ascii="Arial" w:hAnsi="Arial"/>
      </w:rPr>
    </w:lvl>
    <w:lvl w:ilvl="3" w:tplc="4C1E909A" w:tentative="1">
      <w:start w:val="1"/>
      <w:numFmt w:val="bullet"/>
      <w:lvlText w:val="•"/>
      <w:lvlJc w:val="left"/>
      <w:pPr>
        <w:tabs>
          <w:tab w:val="num" w:pos="2880"/>
        </w:tabs>
        <w:ind w:left="2880" w:hanging="360"/>
      </w:pPr>
      <w:rPr>
        <w:rFonts w:hint="default" w:ascii="Arial" w:hAnsi="Arial"/>
      </w:rPr>
    </w:lvl>
    <w:lvl w:ilvl="4" w:tplc="D8783062" w:tentative="1">
      <w:start w:val="1"/>
      <w:numFmt w:val="bullet"/>
      <w:lvlText w:val="•"/>
      <w:lvlJc w:val="left"/>
      <w:pPr>
        <w:tabs>
          <w:tab w:val="num" w:pos="3600"/>
        </w:tabs>
        <w:ind w:left="3600" w:hanging="360"/>
      </w:pPr>
      <w:rPr>
        <w:rFonts w:hint="default" w:ascii="Arial" w:hAnsi="Arial"/>
      </w:rPr>
    </w:lvl>
    <w:lvl w:ilvl="5" w:tplc="993C4092" w:tentative="1">
      <w:start w:val="1"/>
      <w:numFmt w:val="bullet"/>
      <w:lvlText w:val="•"/>
      <w:lvlJc w:val="left"/>
      <w:pPr>
        <w:tabs>
          <w:tab w:val="num" w:pos="4320"/>
        </w:tabs>
        <w:ind w:left="4320" w:hanging="360"/>
      </w:pPr>
      <w:rPr>
        <w:rFonts w:hint="default" w:ascii="Arial" w:hAnsi="Arial"/>
      </w:rPr>
    </w:lvl>
    <w:lvl w:ilvl="6" w:tplc="9D80D5D6" w:tentative="1">
      <w:start w:val="1"/>
      <w:numFmt w:val="bullet"/>
      <w:lvlText w:val="•"/>
      <w:lvlJc w:val="left"/>
      <w:pPr>
        <w:tabs>
          <w:tab w:val="num" w:pos="5040"/>
        </w:tabs>
        <w:ind w:left="5040" w:hanging="360"/>
      </w:pPr>
      <w:rPr>
        <w:rFonts w:hint="default" w:ascii="Arial" w:hAnsi="Arial"/>
      </w:rPr>
    </w:lvl>
    <w:lvl w:ilvl="7" w:tplc="053AC5FC" w:tentative="1">
      <w:start w:val="1"/>
      <w:numFmt w:val="bullet"/>
      <w:lvlText w:val="•"/>
      <w:lvlJc w:val="left"/>
      <w:pPr>
        <w:tabs>
          <w:tab w:val="num" w:pos="5760"/>
        </w:tabs>
        <w:ind w:left="5760" w:hanging="360"/>
      </w:pPr>
      <w:rPr>
        <w:rFonts w:hint="default" w:ascii="Arial" w:hAnsi="Arial"/>
      </w:rPr>
    </w:lvl>
    <w:lvl w:ilvl="8" w:tplc="F6A47DE2"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57AE6A82"/>
    <w:multiLevelType w:val="multilevel"/>
    <w:tmpl w:val="27CC0A10"/>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667D03"/>
    <w:multiLevelType w:val="multilevel"/>
    <w:tmpl w:val="48622E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94034D6"/>
    <w:multiLevelType w:val="hybridMultilevel"/>
    <w:tmpl w:val="77600DF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5" w15:restartNumberingAfterBreak="0">
    <w:nsid w:val="5B3C439B"/>
    <w:multiLevelType w:val="hybridMultilevel"/>
    <w:tmpl w:val="15F6EE94"/>
    <w:lvl w:ilvl="0" w:tplc="0DE6A996">
      <w:start w:val="1"/>
      <w:numFmt w:val="decimal"/>
      <w:lvlText w:val="%1."/>
      <w:lvlJc w:val="left"/>
      <w:pPr>
        <w:ind w:left="20" w:hanging="360"/>
      </w:pPr>
      <w:rPr>
        <w:rFonts w:hint="default"/>
        <w:b w:val="0"/>
        <w:i w:val="0"/>
        <w:color w:val="3CB28C" w:themeColor="text1"/>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36" w15:restartNumberingAfterBreak="0">
    <w:nsid w:val="5F24278C"/>
    <w:multiLevelType w:val="hybridMultilevel"/>
    <w:tmpl w:val="ADE84012"/>
    <w:lvl w:ilvl="0" w:tplc="3BEA0CFC">
      <w:start w:val="1"/>
      <w:numFmt w:val="bullet"/>
      <w:lvlText w:val=""/>
      <w:lvlJc w:val="left"/>
      <w:pPr>
        <w:ind w:left="720" w:hanging="360"/>
      </w:pPr>
      <w:rPr>
        <w:rFonts w:ascii="Symbol" w:hAnsi="Symbol"/>
      </w:rPr>
    </w:lvl>
    <w:lvl w:ilvl="1" w:tplc="691002C0">
      <w:start w:val="1"/>
      <w:numFmt w:val="bullet"/>
      <w:lvlText w:val=""/>
      <w:lvlJc w:val="left"/>
      <w:pPr>
        <w:ind w:left="720" w:hanging="360"/>
      </w:pPr>
      <w:rPr>
        <w:rFonts w:ascii="Symbol" w:hAnsi="Symbol"/>
      </w:rPr>
    </w:lvl>
    <w:lvl w:ilvl="2" w:tplc="D52EEAB4">
      <w:start w:val="1"/>
      <w:numFmt w:val="bullet"/>
      <w:lvlText w:val=""/>
      <w:lvlJc w:val="left"/>
      <w:pPr>
        <w:ind w:left="720" w:hanging="360"/>
      </w:pPr>
      <w:rPr>
        <w:rFonts w:ascii="Symbol" w:hAnsi="Symbol"/>
      </w:rPr>
    </w:lvl>
    <w:lvl w:ilvl="3" w:tplc="7E5C30FE">
      <w:start w:val="1"/>
      <w:numFmt w:val="bullet"/>
      <w:lvlText w:val=""/>
      <w:lvlJc w:val="left"/>
      <w:pPr>
        <w:ind w:left="720" w:hanging="360"/>
      </w:pPr>
      <w:rPr>
        <w:rFonts w:ascii="Symbol" w:hAnsi="Symbol"/>
      </w:rPr>
    </w:lvl>
    <w:lvl w:ilvl="4" w:tplc="F9B2CF32">
      <w:start w:val="1"/>
      <w:numFmt w:val="bullet"/>
      <w:lvlText w:val=""/>
      <w:lvlJc w:val="left"/>
      <w:pPr>
        <w:ind w:left="720" w:hanging="360"/>
      </w:pPr>
      <w:rPr>
        <w:rFonts w:ascii="Symbol" w:hAnsi="Symbol"/>
      </w:rPr>
    </w:lvl>
    <w:lvl w:ilvl="5" w:tplc="2C46EAA0">
      <w:start w:val="1"/>
      <w:numFmt w:val="bullet"/>
      <w:lvlText w:val=""/>
      <w:lvlJc w:val="left"/>
      <w:pPr>
        <w:ind w:left="720" w:hanging="360"/>
      </w:pPr>
      <w:rPr>
        <w:rFonts w:ascii="Symbol" w:hAnsi="Symbol"/>
      </w:rPr>
    </w:lvl>
    <w:lvl w:ilvl="6" w:tplc="8410008E">
      <w:start w:val="1"/>
      <w:numFmt w:val="bullet"/>
      <w:lvlText w:val=""/>
      <w:lvlJc w:val="left"/>
      <w:pPr>
        <w:ind w:left="720" w:hanging="360"/>
      </w:pPr>
      <w:rPr>
        <w:rFonts w:ascii="Symbol" w:hAnsi="Symbol"/>
      </w:rPr>
    </w:lvl>
    <w:lvl w:ilvl="7" w:tplc="A636EC52">
      <w:start w:val="1"/>
      <w:numFmt w:val="bullet"/>
      <w:lvlText w:val=""/>
      <w:lvlJc w:val="left"/>
      <w:pPr>
        <w:ind w:left="720" w:hanging="360"/>
      </w:pPr>
      <w:rPr>
        <w:rFonts w:ascii="Symbol" w:hAnsi="Symbol"/>
      </w:rPr>
    </w:lvl>
    <w:lvl w:ilvl="8" w:tplc="AA1EF168">
      <w:start w:val="1"/>
      <w:numFmt w:val="bullet"/>
      <w:lvlText w:val=""/>
      <w:lvlJc w:val="left"/>
      <w:pPr>
        <w:ind w:left="720" w:hanging="360"/>
      </w:pPr>
      <w:rPr>
        <w:rFonts w:ascii="Symbol" w:hAnsi="Symbol"/>
      </w:rPr>
    </w:lvl>
  </w:abstractNum>
  <w:abstractNum w:abstractNumId="37" w15:restartNumberingAfterBreak="0">
    <w:nsid w:val="6208224D"/>
    <w:multiLevelType w:val="multilevel"/>
    <w:tmpl w:val="307681DC"/>
    <w:lvl w:ilvl="0">
      <w:start w:val="1"/>
      <w:numFmt w:val="decimal"/>
      <w:lvlText w:val="%1"/>
      <w:lvlJc w:val="left"/>
      <w:pPr>
        <w:ind w:left="340" w:hanging="340"/>
      </w:pPr>
      <w:rPr>
        <w:rFonts w:hint="default"/>
        <w:b/>
        <w:i w:val="0"/>
      </w:rPr>
    </w:lvl>
    <w:lvl w:ilvl="1">
      <w:start w:val="1"/>
      <w:numFmt w:val="decimal"/>
      <w:lvlText w:val="%2."/>
      <w:lvlJc w:val="left"/>
      <w:pPr>
        <w:ind w:left="34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91D3C98"/>
    <w:multiLevelType w:val="hybridMultilevel"/>
    <w:tmpl w:val="B6BCC24A"/>
    <w:lvl w:ilvl="0" w:tplc="44C49528">
      <w:start w:val="1"/>
      <w:numFmt w:val="bullet"/>
      <w:lvlText w:val=""/>
      <w:lvlJc w:val="left"/>
      <w:pPr>
        <w:ind w:left="720" w:hanging="360"/>
      </w:pPr>
      <w:rPr>
        <w:rFonts w:ascii="Symbol" w:hAnsi="Symbol"/>
      </w:rPr>
    </w:lvl>
    <w:lvl w:ilvl="1" w:tplc="B60EA720">
      <w:start w:val="1"/>
      <w:numFmt w:val="bullet"/>
      <w:lvlText w:val=""/>
      <w:lvlJc w:val="left"/>
      <w:pPr>
        <w:ind w:left="720" w:hanging="360"/>
      </w:pPr>
      <w:rPr>
        <w:rFonts w:ascii="Symbol" w:hAnsi="Symbol"/>
      </w:rPr>
    </w:lvl>
    <w:lvl w:ilvl="2" w:tplc="E272BF82">
      <w:start w:val="1"/>
      <w:numFmt w:val="bullet"/>
      <w:lvlText w:val=""/>
      <w:lvlJc w:val="left"/>
      <w:pPr>
        <w:ind w:left="720" w:hanging="360"/>
      </w:pPr>
      <w:rPr>
        <w:rFonts w:ascii="Symbol" w:hAnsi="Symbol"/>
      </w:rPr>
    </w:lvl>
    <w:lvl w:ilvl="3" w:tplc="628CFA04">
      <w:start w:val="1"/>
      <w:numFmt w:val="bullet"/>
      <w:lvlText w:val=""/>
      <w:lvlJc w:val="left"/>
      <w:pPr>
        <w:ind w:left="720" w:hanging="360"/>
      </w:pPr>
      <w:rPr>
        <w:rFonts w:ascii="Symbol" w:hAnsi="Symbol"/>
      </w:rPr>
    </w:lvl>
    <w:lvl w:ilvl="4" w:tplc="327C0CC2">
      <w:start w:val="1"/>
      <w:numFmt w:val="bullet"/>
      <w:lvlText w:val=""/>
      <w:lvlJc w:val="left"/>
      <w:pPr>
        <w:ind w:left="720" w:hanging="360"/>
      </w:pPr>
      <w:rPr>
        <w:rFonts w:ascii="Symbol" w:hAnsi="Symbol"/>
      </w:rPr>
    </w:lvl>
    <w:lvl w:ilvl="5" w:tplc="E912F64A">
      <w:start w:val="1"/>
      <w:numFmt w:val="bullet"/>
      <w:lvlText w:val=""/>
      <w:lvlJc w:val="left"/>
      <w:pPr>
        <w:ind w:left="720" w:hanging="360"/>
      </w:pPr>
      <w:rPr>
        <w:rFonts w:ascii="Symbol" w:hAnsi="Symbol"/>
      </w:rPr>
    </w:lvl>
    <w:lvl w:ilvl="6" w:tplc="113A42A6">
      <w:start w:val="1"/>
      <w:numFmt w:val="bullet"/>
      <w:lvlText w:val=""/>
      <w:lvlJc w:val="left"/>
      <w:pPr>
        <w:ind w:left="720" w:hanging="360"/>
      </w:pPr>
      <w:rPr>
        <w:rFonts w:ascii="Symbol" w:hAnsi="Symbol"/>
      </w:rPr>
    </w:lvl>
    <w:lvl w:ilvl="7" w:tplc="5A946270">
      <w:start w:val="1"/>
      <w:numFmt w:val="bullet"/>
      <w:lvlText w:val=""/>
      <w:lvlJc w:val="left"/>
      <w:pPr>
        <w:ind w:left="720" w:hanging="360"/>
      </w:pPr>
      <w:rPr>
        <w:rFonts w:ascii="Symbol" w:hAnsi="Symbol"/>
      </w:rPr>
    </w:lvl>
    <w:lvl w:ilvl="8" w:tplc="DF0A1CA6">
      <w:start w:val="1"/>
      <w:numFmt w:val="bullet"/>
      <w:lvlText w:val=""/>
      <w:lvlJc w:val="left"/>
      <w:pPr>
        <w:ind w:left="720" w:hanging="360"/>
      </w:pPr>
      <w:rPr>
        <w:rFonts w:ascii="Symbol" w:hAnsi="Symbol"/>
      </w:rPr>
    </w:lvl>
  </w:abstractNum>
  <w:abstractNum w:abstractNumId="39" w15:restartNumberingAfterBreak="0">
    <w:nsid w:val="6E9058F3"/>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3443B14"/>
    <w:multiLevelType w:val="hybridMultilevel"/>
    <w:tmpl w:val="6A5A60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759F245A"/>
    <w:multiLevelType w:val="hybridMultilevel"/>
    <w:tmpl w:val="A80ECF44"/>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B20D06"/>
    <w:multiLevelType w:val="hybridMultilevel"/>
    <w:tmpl w:val="A112DB30"/>
    <w:lvl w:ilvl="0" w:tplc="45F65476">
      <w:start w:val="1"/>
      <w:numFmt w:val="bullet"/>
      <w:lvlText w:val=""/>
      <w:lvlJc w:val="left"/>
      <w:pPr>
        <w:ind w:left="720" w:hanging="360"/>
      </w:pPr>
      <w:rPr>
        <w:rFonts w:ascii="Symbol" w:hAnsi="Symbol"/>
      </w:rPr>
    </w:lvl>
    <w:lvl w:ilvl="1" w:tplc="CDDABE58">
      <w:start w:val="1"/>
      <w:numFmt w:val="bullet"/>
      <w:lvlText w:val=""/>
      <w:lvlJc w:val="left"/>
      <w:pPr>
        <w:ind w:left="720" w:hanging="360"/>
      </w:pPr>
      <w:rPr>
        <w:rFonts w:ascii="Symbol" w:hAnsi="Symbol"/>
      </w:rPr>
    </w:lvl>
    <w:lvl w:ilvl="2" w:tplc="B5B0BF6C">
      <w:start w:val="1"/>
      <w:numFmt w:val="bullet"/>
      <w:lvlText w:val=""/>
      <w:lvlJc w:val="left"/>
      <w:pPr>
        <w:ind w:left="720" w:hanging="360"/>
      </w:pPr>
      <w:rPr>
        <w:rFonts w:ascii="Symbol" w:hAnsi="Symbol"/>
      </w:rPr>
    </w:lvl>
    <w:lvl w:ilvl="3" w:tplc="2ED040A4">
      <w:start w:val="1"/>
      <w:numFmt w:val="bullet"/>
      <w:lvlText w:val=""/>
      <w:lvlJc w:val="left"/>
      <w:pPr>
        <w:ind w:left="720" w:hanging="360"/>
      </w:pPr>
      <w:rPr>
        <w:rFonts w:ascii="Symbol" w:hAnsi="Symbol"/>
      </w:rPr>
    </w:lvl>
    <w:lvl w:ilvl="4" w:tplc="3E4419A4">
      <w:start w:val="1"/>
      <w:numFmt w:val="bullet"/>
      <w:lvlText w:val=""/>
      <w:lvlJc w:val="left"/>
      <w:pPr>
        <w:ind w:left="720" w:hanging="360"/>
      </w:pPr>
      <w:rPr>
        <w:rFonts w:ascii="Symbol" w:hAnsi="Symbol"/>
      </w:rPr>
    </w:lvl>
    <w:lvl w:ilvl="5" w:tplc="093CBF5A">
      <w:start w:val="1"/>
      <w:numFmt w:val="bullet"/>
      <w:lvlText w:val=""/>
      <w:lvlJc w:val="left"/>
      <w:pPr>
        <w:ind w:left="720" w:hanging="360"/>
      </w:pPr>
      <w:rPr>
        <w:rFonts w:ascii="Symbol" w:hAnsi="Symbol"/>
      </w:rPr>
    </w:lvl>
    <w:lvl w:ilvl="6" w:tplc="5B565072">
      <w:start w:val="1"/>
      <w:numFmt w:val="bullet"/>
      <w:lvlText w:val=""/>
      <w:lvlJc w:val="left"/>
      <w:pPr>
        <w:ind w:left="720" w:hanging="360"/>
      </w:pPr>
      <w:rPr>
        <w:rFonts w:ascii="Symbol" w:hAnsi="Symbol"/>
      </w:rPr>
    </w:lvl>
    <w:lvl w:ilvl="7" w:tplc="9528A4D0">
      <w:start w:val="1"/>
      <w:numFmt w:val="bullet"/>
      <w:lvlText w:val=""/>
      <w:lvlJc w:val="left"/>
      <w:pPr>
        <w:ind w:left="720" w:hanging="360"/>
      </w:pPr>
      <w:rPr>
        <w:rFonts w:ascii="Symbol" w:hAnsi="Symbol"/>
      </w:rPr>
    </w:lvl>
    <w:lvl w:ilvl="8" w:tplc="5A689B58">
      <w:start w:val="1"/>
      <w:numFmt w:val="bullet"/>
      <w:lvlText w:val=""/>
      <w:lvlJc w:val="left"/>
      <w:pPr>
        <w:ind w:left="720" w:hanging="360"/>
      </w:pPr>
      <w:rPr>
        <w:rFonts w:ascii="Symbol" w:hAnsi="Symbol"/>
      </w:rPr>
    </w:lvl>
  </w:abstractNum>
  <w:num w:numId="1" w16cid:durableId="610861287">
    <w:abstractNumId w:val="3"/>
  </w:num>
  <w:num w:numId="2" w16cid:durableId="1148471217">
    <w:abstractNumId w:val="1"/>
  </w:num>
  <w:num w:numId="3" w16cid:durableId="1452088874">
    <w:abstractNumId w:val="2"/>
  </w:num>
  <w:num w:numId="4" w16cid:durableId="649672666">
    <w:abstractNumId w:val="0"/>
  </w:num>
  <w:num w:numId="5" w16cid:durableId="1551914132">
    <w:abstractNumId w:val="20"/>
  </w:num>
  <w:num w:numId="6" w16cid:durableId="1116216385">
    <w:abstractNumId w:val="35"/>
  </w:num>
  <w:num w:numId="7" w16cid:durableId="1172060700">
    <w:abstractNumId w:val="35"/>
    <w:lvlOverride w:ilvl="0">
      <w:startOverride w:val="1"/>
    </w:lvlOverride>
  </w:num>
  <w:num w:numId="8" w16cid:durableId="775905941">
    <w:abstractNumId w:val="28"/>
  </w:num>
  <w:num w:numId="9" w16cid:durableId="682122451">
    <w:abstractNumId w:val="32"/>
  </w:num>
  <w:num w:numId="10" w16cid:durableId="673801093">
    <w:abstractNumId w:val="9"/>
  </w:num>
  <w:num w:numId="11" w16cid:durableId="1855612645">
    <w:abstractNumId w:val="11"/>
  </w:num>
  <w:num w:numId="12" w16cid:durableId="1868179816">
    <w:abstractNumId w:val="37"/>
  </w:num>
  <w:num w:numId="13" w16cid:durableId="1599099464">
    <w:abstractNumId w:val="5"/>
  </w:num>
  <w:num w:numId="14" w16cid:durableId="1344281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2751114">
    <w:abstractNumId w:val="39"/>
  </w:num>
  <w:num w:numId="16" w16cid:durableId="1794707303">
    <w:abstractNumId w:val="18"/>
  </w:num>
  <w:num w:numId="17" w16cid:durableId="1329089908">
    <w:abstractNumId w:val="27"/>
  </w:num>
  <w:num w:numId="18" w16cid:durableId="2067292244">
    <w:abstractNumId w:val="6"/>
  </w:num>
  <w:num w:numId="19" w16cid:durableId="1518423245">
    <w:abstractNumId w:val="12"/>
  </w:num>
  <w:num w:numId="20" w16cid:durableId="234750414">
    <w:abstractNumId w:val="17"/>
  </w:num>
  <w:num w:numId="21" w16cid:durableId="1988893643">
    <w:abstractNumId w:val="40"/>
  </w:num>
  <w:num w:numId="22" w16cid:durableId="626357703">
    <w:abstractNumId w:val="19"/>
  </w:num>
  <w:num w:numId="23" w16cid:durableId="399788152">
    <w:abstractNumId w:val="8"/>
  </w:num>
  <w:num w:numId="24" w16cid:durableId="1077900693">
    <w:abstractNumId w:val="4"/>
  </w:num>
  <w:num w:numId="25" w16cid:durableId="1118529962">
    <w:abstractNumId w:val="29"/>
  </w:num>
  <w:num w:numId="26" w16cid:durableId="826702213">
    <w:abstractNumId w:val="31"/>
  </w:num>
  <w:num w:numId="27" w16cid:durableId="649023433">
    <w:abstractNumId w:val="24"/>
  </w:num>
  <w:num w:numId="28" w16cid:durableId="434861791">
    <w:abstractNumId w:val="30"/>
  </w:num>
  <w:num w:numId="29" w16cid:durableId="1651867208">
    <w:abstractNumId w:val="33"/>
  </w:num>
  <w:num w:numId="30" w16cid:durableId="338780742">
    <w:abstractNumId w:val="23"/>
  </w:num>
  <w:num w:numId="31" w16cid:durableId="203373215">
    <w:abstractNumId w:val="13"/>
  </w:num>
  <w:num w:numId="32" w16cid:durableId="1901289142">
    <w:abstractNumId w:val="25"/>
  </w:num>
  <w:num w:numId="33" w16cid:durableId="844787794">
    <w:abstractNumId w:val="0"/>
  </w:num>
  <w:num w:numId="34" w16cid:durableId="1692730577">
    <w:abstractNumId w:val="2"/>
    <w:lvlOverride w:ilvl="0">
      <w:startOverride w:val="1"/>
    </w:lvlOverride>
  </w:num>
  <w:num w:numId="35" w16cid:durableId="1123619882">
    <w:abstractNumId w:val="0"/>
  </w:num>
  <w:num w:numId="36" w16cid:durableId="1345744278">
    <w:abstractNumId w:val="2"/>
    <w:lvlOverride w:ilvl="0">
      <w:startOverride w:val="1"/>
    </w:lvlOverride>
  </w:num>
  <w:num w:numId="37" w16cid:durableId="1436711947">
    <w:abstractNumId w:val="21"/>
  </w:num>
  <w:num w:numId="38" w16cid:durableId="991984983">
    <w:abstractNumId w:val="41"/>
  </w:num>
  <w:num w:numId="39" w16cid:durableId="552423236">
    <w:abstractNumId w:val="15"/>
  </w:num>
  <w:num w:numId="40" w16cid:durableId="800925452">
    <w:abstractNumId w:val="16"/>
  </w:num>
  <w:num w:numId="41" w16cid:durableId="987200080">
    <w:abstractNumId w:val="22"/>
  </w:num>
  <w:num w:numId="42" w16cid:durableId="2075884479">
    <w:abstractNumId w:val="42"/>
  </w:num>
  <w:num w:numId="43" w16cid:durableId="361176594">
    <w:abstractNumId w:val="34"/>
  </w:num>
  <w:num w:numId="44" w16cid:durableId="2116360730">
    <w:abstractNumId w:val="26"/>
  </w:num>
  <w:num w:numId="45" w16cid:durableId="1979143648">
    <w:abstractNumId w:val="36"/>
  </w:num>
  <w:num w:numId="46" w16cid:durableId="936912879">
    <w:abstractNumId w:val="38"/>
  </w:num>
  <w:num w:numId="47" w16cid:durableId="1355418777">
    <w:abstractNumId w:val="14"/>
  </w:num>
  <w:num w:numId="48" w16cid:durableId="668025124">
    <w:abstractNumId w:val="7"/>
  </w:num>
  <w:num w:numId="49" w16cid:durableId="2814951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ird &amp; Bird LLP">
    <w15:presenceInfo w15:providerId="None" w15:userId="Bird &amp; Bird LLP"/>
  </w15:person>
  <w15:person w15:author="Bethany Gilbert">
    <w15:presenceInfo w15:providerId="AD" w15:userId="S::bethany.gilbert@hdruk.ac.uk::071474f2-ef1d-438a-8a07-e5a22cd20e0a"/>
  </w15:person>
  <w15:person w15:author="Amy Coombe">
    <w15:presenceInfo w15:providerId="AD" w15:userId="S::Amy.Coombe@hdruk.ac.uk::81a9e59f-4200-492f-b561-65010989296c"/>
  </w15:person>
  <w15:person w15:author="Rachel Brophy">
    <w15:presenceInfo w15:providerId="AD" w15:userId="S::Rachel.Brophy@hdruk.ac.uk::429683d9-0bf0-4559-bd1c-9d367b89fb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EF258C"/>
    <w:rsid w:val="000005FE"/>
    <w:rsid w:val="0000664A"/>
    <w:rsid w:val="00006D8B"/>
    <w:rsid w:val="00007296"/>
    <w:rsid w:val="000131A3"/>
    <w:rsid w:val="00014B89"/>
    <w:rsid w:val="00021A39"/>
    <w:rsid w:val="000235CE"/>
    <w:rsid w:val="00025E7D"/>
    <w:rsid w:val="00031E7E"/>
    <w:rsid w:val="00037C17"/>
    <w:rsid w:val="000429AC"/>
    <w:rsid w:val="00042A9D"/>
    <w:rsid w:val="00042B6A"/>
    <w:rsid w:val="00042B99"/>
    <w:rsid w:val="00046AE4"/>
    <w:rsid w:val="00055FDD"/>
    <w:rsid w:val="000637A6"/>
    <w:rsid w:val="00066BBA"/>
    <w:rsid w:val="00071509"/>
    <w:rsid w:val="00083DD5"/>
    <w:rsid w:val="00090EFE"/>
    <w:rsid w:val="00095ADF"/>
    <w:rsid w:val="000A2F24"/>
    <w:rsid w:val="000A375B"/>
    <w:rsid w:val="000A6C33"/>
    <w:rsid w:val="000C20BD"/>
    <w:rsid w:val="000C3AA7"/>
    <w:rsid w:val="000C5EA5"/>
    <w:rsid w:val="000D2DE0"/>
    <w:rsid w:val="000F5C22"/>
    <w:rsid w:val="0010462B"/>
    <w:rsid w:val="0011011B"/>
    <w:rsid w:val="00111AE6"/>
    <w:rsid w:val="00121BD8"/>
    <w:rsid w:val="00123AD3"/>
    <w:rsid w:val="00125C0E"/>
    <w:rsid w:val="00130191"/>
    <w:rsid w:val="001310AD"/>
    <w:rsid w:val="001419FD"/>
    <w:rsid w:val="00163131"/>
    <w:rsid w:val="001708B9"/>
    <w:rsid w:val="00171326"/>
    <w:rsid w:val="0017280D"/>
    <w:rsid w:val="001757CE"/>
    <w:rsid w:val="00180BDA"/>
    <w:rsid w:val="0018108F"/>
    <w:rsid w:val="001860D9"/>
    <w:rsid w:val="00186FC8"/>
    <w:rsid w:val="0018716B"/>
    <w:rsid w:val="001975EF"/>
    <w:rsid w:val="0019765A"/>
    <w:rsid w:val="001A0B76"/>
    <w:rsid w:val="001A45CF"/>
    <w:rsid w:val="001B381F"/>
    <w:rsid w:val="001B5C19"/>
    <w:rsid w:val="001D03A7"/>
    <w:rsid w:val="001E7D3E"/>
    <w:rsid w:val="001F61B8"/>
    <w:rsid w:val="00216CF6"/>
    <w:rsid w:val="00220CCF"/>
    <w:rsid w:val="00225C58"/>
    <w:rsid w:val="00231B44"/>
    <w:rsid w:val="00231E90"/>
    <w:rsid w:val="00233B1B"/>
    <w:rsid w:val="002340B6"/>
    <w:rsid w:val="00234BA2"/>
    <w:rsid w:val="0025158F"/>
    <w:rsid w:val="00253D2A"/>
    <w:rsid w:val="002548E9"/>
    <w:rsid w:val="002559EB"/>
    <w:rsid w:val="00255D53"/>
    <w:rsid w:val="00293017"/>
    <w:rsid w:val="00297214"/>
    <w:rsid w:val="002B136C"/>
    <w:rsid w:val="002B533B"/>
    <w:rsid w:val="002C5FEA"/>
    <w:rsid w:val="002C690A"/>
    <w:rsid w:val="002D41F7"/>
    <w:rsid w:val="002E1C00"/>
    <w:rsid w:val="002E59CC"/>
    <w:rsid w:val="002E7099"/>
    <w:rsid w:val="002F2771"/>
    <w:rsid w:val="002F385C"/>
    <w:rsid w:val="003121C1"/>
    <w:rsid w:val="00314815"/>
    <w:rsid w:val="0032373B"/>
    <w:rsid w:val="003337FF"/>
    <w:rsid w:val="00337680"/>
    <w:rsid w:val="00357E08"/>
    <w:rsid w:val="00357E4F"/>
    <w:rsid w:val="00364A81"/>
    <w:rsid w:val="00375EB8"/>
    <w:rsid w:val="00377AE4"/>
    <w:rsid w:val="003848B5"/>
    <w:rsid w:val="003863C7"/>
    <w:rsid w:val="0039181B"/>
    <w:rsid w:val="00394633"/>
    <w:rsid w:val="003A3C04"/>
    <w:rsid w:val="003B74BB"/>
    <w:rsid w:val="003C12AF"/>
    <w:rsid w:val="003C4DE4"/>
    <w:rsid w:val="003E138D"/>
    <w:rsid w:val="003E1820"/>
    <w:rsid w:val="003F0E96"/>
    <w:rsid w:val="003F0FC9"/>
    <w:rsid w:val="003F71B5"/>
    <w:rsid w:val="00403043"/>
    <w:rsid w:val="00404297"/>
    <w:rsid w:val="004052BC"/>
    <w:rsid w:val="004078FF"/>
    <w:rsid w:val="00412EA0"/>
    <w:rsid w:val="0042110A"/>
    <w:rsid w:val="00430355"/>
    <w:rsid w:val="0044558B"/>
    <w:rsid w:val="004509E3"/>
    <w:rsid w:val="00451AD9"/>
    <w:rsid w:val="004721FC"/>
    <w:rsid w:val="00473614"/>
    <w:rsid w:val="00474643"/>
    <w:rsid w:val="00477139"/>
    <w:rsid w:val="004860A3"/>
    <w:rsid w:val="00486543"/>
    <w:rsid w:val="004977ED"/>
    <w:rsid w:val="004A0DCC"/>
    <w:rsid w:val="004A1436"/>
    <w:rsid w:val="004A55F9"/>
    <w:rsid w:val="004B1BC6"/>
    <w:rsid w:val="004B4FB7"/>
    <w:rsid w:val="004C4F5E"/>
    <w:rsid w:val="004D49FC"/>
    <w:rsid w:val="004E2A96"/>
    <w:rsid w:val="004F47B4"/>
    <w:rsid w:val="004F4A4B"/>
    <w:rsid w:val="004F679A"/>
    <w:rsid w:val="00501EFF"/>
    <w:rsid w:val="005060A2"/>
    <w:rsid w:val="0050755F"/>
    <w:rsid w:val="00521261"/>
    <w:rsid w:val="00526331"/>
    <w:rsid w:val="005270F9"/>
    <w:rsid w:val="00532B5F"/>
    <w:rsid w:val="00536417"/>
    <w:rsid w:val="00543BA8"/>
    <w:rsid w:val="0054687F"/>
    <w:rsid w:val="00557E3A"/>
    <w:rsid w:val="0056395E"/>
    <w:rsid w:val="00563C6F"/>
    <w:rsid w:val="00565B5A"/>
    <w:rsid w:val="00573556"/>
    <w:rsid w:val="00573D2F"/>
    <w:rsid w:val="00581712"/>
    <w:rsid w:val="005843DE"/>
    <w:rsid w:val="0059682F"/>
    <w:rsid w:val="005A2180"/>
    <w:rsid w:val="005B3554"/>
    <w:rsid w:val="005B4873"/>
    <w:rsid w:val="005B6B53"/>
    <w:rsid w:val="005C05FB"/>
    <w:rsid w:val="005D5512"/>
    <w:rsid w:val="005F405C"/>
    <w:rsid w:val="005F525A"/>
    <w:rsid w:val="005F54F5"/>
    <w:rsid w:val="005F74C0"/>
    <w:rsid w:val="00605199"/>
    <w:rsid w:val="00624C5E"/>
    <w:rsid w:val="00632000"/>
    <w:rsid w:val="006401DF"/>
    <w:rsid w:val="00640451"/>
    <w:rsid w:val="006430BC"/>
    <w:rsid w:val="00650F2F"/>
    <w:rsid w:val="00671EC0"/>
    <w:rsid w:val="00672011"/>
    <w:rsid w:val="00675186"/>
    <w:rsid w:val="00676F48"/>
    <w:rsid w:val="0067770B"/>
    <w:rsid w:val="00686056"/>
    <w:rsid w:val="006A473D"/>
    <w:rsid w:val="006B16E0"/>
    <w:rsid w:val="006B4816"/>
    <w:rsid w:val="006C5AD3"/>
    <w:rsid w:val="006C617F"/>
    <w:rsid w:val="006D6A17"/>
    <w:rsid w:val="006E56F3"/>
    <w:rsid w:val="007172D9"/>
    <w:rsid w:val="00720888"/>
    <w:rsid w:val="0072746D"/>
    <w:rsid w:val="00732334"/>
    <w:rsid w:val="00734C1B"/>
    <w:rsid w:val="007356AE"/>
    <w:rsid w:val="007516F0"/>
    <w:rsid w:val="00753A99"/>
    <w:rsid w:val="0075526A"/>
    <w:rsid w:val="00757C99"/>
    <w:rsid w:val="0076614E"/>
    <w:rsid w:val="0077552C"/>
    <w:rsid w:val="0079028D"/>
    <w:rsid w:val="0079143D"/>
    <w:rsid w:val="0079305A"/>
    <w:rsid w:val="00795877"/>
    <w:rsid w:val="007A0B1D"/>
    <w:rsid w:val="007A7C21"/>
    <w:rsid w:val="007B2FB1"/>
    <w:rsid w:val="007C008A"/>
    <w:rsid w:val="007C7944"/>
    <w:rsid w:val="007E03C0"/>
    <w:rsid w:val="007E2836"/>
    <w:rsid w:val="007E568A"/>
    <w:rsid w:val="007F4828"/>
    <w:rsid w:val="00811D6F"/>
    <w:rsid w:val="00813DBC"/>
    <w:rsid w:val="00813F7A"/>
    <w:rsid w:val="00822FC7"/>
    <w:rsid w:val="0082520E"/>
    <w:rsid w:val="00832CD2"/>
    <w:rsid w:val="008339D3"/>
    <w:rsid w:val="008371AF"/>
    <w:rsid w:val="00837BEC"/>
    <w:rsid w:val="0084133C"/>
    <w:rsid w:val="00856A0E"/>
    <w:rsid w:val="00866D6B"/>
    <w:rsid w:val="00872FD2"/>
    <w:rsid w:val="00873D35"/>
    <w:rsid w:val="00875AB9"/>
    <w:rsid w:val="00875CE6"/>
    <w:rsid w:val="00876869"/>
    <w:rsid w:val="00894F9A"/>
    <w:rsid w:val="008A1BC0"/>
    <w:rsid w:val="008A5C6A"/>
    <w:rsid w:val="008C0C02"/>
    <w:rsid w:val="008C0EAA"/>
    <w:rsid w:val="008C1C4C"/>
    <w:rsid w:val="008C5A91"/>
    <w:rsid w:val="008D3F04"/>
    <w:rsid w:val="008E1C7D"/>
    <w:rsid w:val="008E732F"/>
    <w:rsid w:val="008E7898"/>
    <w:rsid w:val="008E7B8E"/>
    <w:rsid w:val="008E7ED3"/>
    <w:rsid w:val="008F42A4"/>
    <w:rsid w:val="009036D0"/>
    <w:rsid w:val="0090422A"/>
    <w:rsid w:val="00905422"/>
    <w:rsid w:val="00906972"/>
    <w:rsid w:val="00930258"/>
    <w:rsid w:val="00930A39"/>
    <w:rsid w:val="009350F0"/>
    <w:rsid w:val="00943000"/>
    <w:rsid w:val="00947AAD"/>
    <w:rsid w:val="009625C8"/>
    <w:rsid w:val="009723CB"/>
    <w:rsid w:val="009758D5"/>
    <w:rsid w:val="00977BEA"/>
    <w:rsid w:val="00991538"/>
    <w:rsid w:val="009920ED"/>
    <w:rsid w:val="0099372E"/>
    <w:rsid w:val="00995104"/>
    <w:rsid w:val="009A0464"/>
    <w:rsid w:val="009A44A5"/>
    <w:rsid w:val="009A4B17"/>
    <w:rsid w:val="009A5651"/>
    <w:rsid w:val="009A7231"/>
    <w:rsid w:val="009B2D95"/>
    <w:rsid w:val="009B7D10"/>
    <w:rsid w:val="009C17AB"/>
    <w:rsid w:val="009C403B"/>
    <w:rsid w:val="009C6F8E"/>
    <w:rsid w:val="009D1488"/>
    <w:rsid w:val="009D2600"/>
    <w:rsid w:val="009D3564"/>
    <w:rsid w:val="009E006D"/>
    <w:rsid w:val="009E0A65"/>
    <w:rsid w:val="009E5122"/>
    <w:rsid w:val="009F0249"/>
    <w:rsid w:val="00A0389F"/>
    <w:rsid w:val="00A05015"/>
    <w:rsid w:val="00A07D91"/>
    <w:rsid w:val="00A15786"/>
    <w:rsid w:val="00A17460"/>
    <w:rsid w:val="00A17957"/>
    <w:rsid w:val="00A22FF1"/>
    <w:rsid w:val="00A32258"/>
    <w:rsid w:val="00A33333"/>
    <w:rsid w:val="00A33931"/>
    <w:rsid w:val="00A43B3E"/>
    <w:rsid w:val="00A43FD4"/>
    <w:rsid w:val="00A659E1"/>
    <w:rsid w:val="00A80E26"/>
    <w:rsid w:val="00A8428B"/>
    <w:rsid w:val="00A85445"/>
    <w:rsid w:val="00A8731C"/>
    <w:rsid w:val="00A9095F"/>
    <w:rsid w:val="00AA34E3"/>
    <w:rsid w:val="00AB3DD5"/>
    <w:rsid w:val="00AB7502"/>
    <w:rsid w:val="00AC12D9"/>
    <w:rsid w:val="00AC1D94"/>
    <w:rsid w:val="00AE654C"/>
    <w:rsid w:val="00AE710A"/>
    <w:rsid w:val="00AF4B71"/>
    <w:rsid w:val="00B020E4"/>
    <w:rsid w:val="00B059CE"/>
    <w:rsid w:val="00B14D94"/>
    <w:rsid w:val="00B207BC"/>
    <w:rsid w:val="00B21339"/>
    <w:rsid w:val="00B262AB"/>
    <w:rsid w:val="00B33CB7"/>
    <w:rsid w:val="00B448AA"/>
    <w:rsid w:val="00B55B00"/>
    <w:rsid w:val="00B617CD"/>
    <w:rsid w:val="00B738C1"/>
    <w:rsid w:val="00B76AF5"/>
    <w:rsid w:val="00B802C2"/>
    <w:rsid w:val="00B805E0"/>
    <w:rsid w:val="00B82B61"/>
    <w:rsid w:val="00B854CA"/>
    <w:rsid w:val="00B87C56"/>
    <w:rsid w:val="00B92AC3"/>
    <w:rsid w:val="00B96E98"/>
    <w:rsid w:val="00B97005"/>
    <w:rsid w:val="00B979CA"/>
    <w:rsid w:val="00BB6CB3"/>
    <w:rsid w:val="00BC266F"/>
    <w:rsid w:val="00BC4A0D"/>
    <w:rsid w:val="00BC5AAA"/>
    <w:rsid w:val="00BD297C"/>
    <w:rsid w:val="00BD6B0A"/>
    <w:rsid w:val="00BE48D2"/>
    <w:rsid w:val="00BF253C"/>
    <w:rsid w:val="00BF2DA8"/>
    <w:rsid w:val="00BF6A76"/>
    <w:rsid w:val="00C04DCF"/>
    <w:rsid w:val="00C06177"/>
    <w:rsid w:val="00C075EA"/>
    <w:rsid w:val="00C23990"/>
    <w:rsid w:val="00C25EC1"/>
    <w:rsid w:val="00C34C43"/>
    <w:rsid w:val="00C50A26"/>
    <w:rsid w:val="00C61AC6"/>
    <w:rsid w:val="00C62341"/>
    <w:rsid w:val="00C702C7"/>
    <w:rsid w:val="00C8703B"/>
    <w:rsid w:val="00C937AB"/>
    <w:rsid w:val="00C94F46"/>
    <w:rsid w:val="00CA37C7"/>
    <w:rsid w:val="00CA4E63"/>
    <w:rsid w:val="00CA5B05"/>
    <w:rsid w:val="00CB71E2"/>
    <w:rsid w:val="00CC5E8F"/>
    <w:rsid w:val="00CD404E"/>
    <w:rsid w:val="00CD49FF"/>
    <w:rsid w:val="00CE516F"/>
    <w:rsid w:val="00CF3B38"/>
    <w:rsid w:val="00CF67B4"/>
    <w:rsid w:val="00CF7F7F"/>
    <w:rsid w:val="00D075F3"/>
    <w:rsid w:val="00D165DA"/>
    <w:rsid w:val="00D236E8"/>
    <w:rsid w:val="00D27B73"/>
    <w:rsid w:val="00D35F7C"/>
    <w:rsid w:val="00D42039"/>
    <w:rsid w:val="00D4280C"/>
    <w:rsid w:val="00D46808"/>
    <w:rsid w:val="00D52688"/>
    <w:rsid w:val="00D5297D"/>
    <w:rsid w:val="00D52A6A"/>
    <w:rsid w:val="00D608B3"/>
    <w:rsid w:val="00D60C2D"/>
    <w:rsid w:val="00D61DFC"/>
    <w:rsid w:val="00D62AC6"/>
    <w:rsid w:val="00D75C61"/>
    <w:rsid w:val="00D815D0"/>
    <w:rsid w:val="00D94AB9"/>
    <w:rsid w:val="00DA1962"/>
    <w:rsid w:val="00DB0CB1"/>
    <w:rsid w:val="00DB1F7F"/>
    <w:rsid w:val="00DB2662"/>
    <w:rsid w:val="00DB5D79"/>
    <w:rsid w:val="00DC4D91"/>
    <w:rsid w:val="00DE1D23"/>
    <w:rsid w:val="00DE4693"/>
    <w:rsid w:val="00DF37C4"/>
    <w:rsid w:val="00DF4B62"/>
    <w:rsid w:val="00E0517E"/>
    <w:rsid w:val="00E25AE4"/>
    <w:rsid w:val="00E25EF2"/>
    <w:rsid w:val="00E26113"/>
    <w:rsid w:val="00E266A4"/>
    <w:rsid w:val="00E35306"/>
    <w:rsid w:val="00E35847"/>
    <w:rsid w:val="00E504AD"/>
    <w:rsid w:val="00E50FFE"/>
    <w:rsid w:val="00E51605"/>
    <w:rsid w:val="00E56F4A"/>
    <w:rsid w:val="00E619A4"/>
    <w:rsid w:val="00E8625D"/>
    <w:rsid w:val="00E87432"/>
    <w:rsid w:val="00E943B8"/>
    <w:rsid w:val="00EB209E"/>
    <w:rsid w:val="00EB2F8F"/>
    <w:rsid w:val="00EB5CD1"/>
    <w:rsid w:val="00ED0521"/>
    <w:rsid w:val="00ED26F7"/>
    <w:rsid w:val="00EE02E9"/>
    <w:rsid w:val="00EE16D4"/>
    <w:rsid w:val="00EE2C87"/>
    <w:rsid w:val="00EE2EB9"/>
    <w:rsid w:val="00EF14D6"/>
    <w:rsid w:val="00EF258C"/>
    <w:rsid w:val="00EF2D0B"/>
    <w:rsid w:val="00EF4086"/>
    <w:rsid w:val="00F025BB"/>
    <w:rsid w:val="00F03F4E"/>
    <w:rsid w:val="00F045B9"/>
    <w:rsid w:val="00F07357"/>
    <w:rsid w:val="00F07D5D"/>
    <w:rsid w:val="00F15F5C"/>
    <w:rsid w:val="00F24659"/>
    <w:rsid w:val="00F3081C"/>
    <w:rsid w:val="00F367DE"/>
    <w:rsid w:val="00F448EC"/>
    <w:rsid w:val="00F4651E"/>
    <w:rsid w:val="00F565A3"/>
    <w:rsid w:val="00F64334"/>
    <w:rsid w:val="00F67211"/>
    <w:rsid w:val="00F7435C"/>
    <w:rsid w:val="00F866B6"/>
    <w:rsid w:val="00F90137"/>
    <w:rsid w:val="00F90A6C"/>
    <w:rsid w:val="00F9119D"/>
    <w:rsid w:val="00F95DD9"/>
    <w:rsid w:val="00FB76CF"/>
    <w:rsid w:val="00FC5C06"/>
    <w:rsid w:val="00FC7BAF"/>
    <w:rsid w:val="00FD505C"/>
    <w:rsid w:val="00FD5BBD"/>
    <w:rsid w:val="00FE7E6F"/>
    <w:rsid w:val="42172A89"/>
    <w:rsid w:val="5BB51537"/>
    <w:rsid w:val="69AC655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DE3152"/>
  <w15:chartTrackingRefBased/>
  <w15:docId w15:val="{E2043B27-9211-4814-BF88-303373AE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semiHidden="1" w:qFormat="1"/>
    <w:lsdException w:name="heading 4" w:uiPriority="9"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unhideWhenUsed="1"/>
    <w:lsdException w:name="annotation text" w:semiHidden="1"/>
    <w:lsdException w:name="header" w:unhideWhenUsed="1"/>
    <w:lsdException w:name="footer"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qFormat="1"/>
    <w:lsdException w:name="List Number" w:qFormat="1"/>
    <w:lsdException w:name="List 2" w:semiHidden="1"/>
    <w:lsdException w:name="List 3" w:semiHidden="1"/>
    <w:lsdException w:name="List 4" w:semiHidden="1"/>
    <w:lsdException w:name="List 5" w:semiHidden="1"/>
    <w:lsdException w:name="List Bullet 2" w:unhideWhenUsed="1" w:qFormat="1"/>
    <w:lsdException w:name="List Bullet 3" w:semiHidden="1"/>
    <w:lsdException w:name="List Bullet 4" w:semiHidden="1"/>
    <w:lsdException w:name="List Bullet 5" w:semiHidden="1"/>
    <w:lsdException w:name="List Number 2" w:unhideWhenUsed="1" w:qFormat="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258C"/>
    <w:pPr>
      <w:spacing w:after="160" w:line="259" w:lineRule="auto"/>
    </w:pPr>
    <w:rPr>
      <w:rFonts w:eastAsiaTheme="minorHAnsi"/>
      <w:sz w:val="22"/>
      <w:szCs w:val="22"/>
      <w:lang w:eastAsia="en-US"/>
    </w:rPr>
  </w:style>
  <w:style w:type="paragraph" w:styleId="Heading1">
    <w:name w:val="heading 1"/>
    <w:aliases w:val="Cover Heading 1"/>
    <w:basedOn w:val="Normal"/>
    <w:next w:val="Normal"/>
    <w:link w:val="Heading1Char"/>
    <w:uiPriority w:val="9"/>
    <w:qFormat/>
    <w:rsid w:val="00F90A6C"/>
    <w:pPr>
      <w:keepNext/>
      <w:keepLines/>
      <w:spacing w:after="240"/>
      <w:outlineLvl w:val="0"/>
    </w:pPr>
    <w:rPr>
      <w:rFonts w:asciiTheme="majorHAnsi" w:hAnsiTheme="majorHAnsi" w:eastAsiaTheme="majorEastAsia" w:cstheme="majorBidi"/>
      <w:b/>
      <w:bCs/>
      <w:noProof/>
      <w:color w:val="FFFFFF" w:themeColor="background1"/>
      <w:sz w:val="48"/>
      <w:szCs w:val="48"/>
    </w:rPr>
  </w:style>
  <w:style w:type="paragraph" w:styleId="Heading2">
    <w:name w:val="heading 2"/>
    <w:aliases w:val="Cover Subheading"/>
    <w:basedOn w:val="Normal"/>
    <w:next w:val="Normal"/>
    <w:link w:val="Heading2Char"/>
    <w:uiPriority w:val="9"/>
    <w:qFormat/>
    <w:rsid w:val="00F90A6C"/>
    <w:pPr>
      <w:keepNext/>
      <w:keepLines/>
      <w:spacing w:after="454"/>
      <w:outlineLvl w:val="1"/>
    </w:pPr>
    <w:rPr>
      <w:rFonts w:asciiTheme="majorHAnsi" w:hAnsiTheme="majorHAnsi" w:eastAsiaTheme="majorEastAsia" w:cstheme="majorBidi"/>
      <w:b/>
      <w:color w:val="FFFFFF" w:themeColor="background1"/>
      <w:sz w:val="32"/>
      <w:szCs w:val="26"/>
    </w:rPr>
  </w:style>
  <w:style w:type="paragraph" w:styleId="Heading3">
    <w:name w:val="heading 3"/>
    <w:basedOn w:val="Normal"/>
    <w:next w:val="Normal"/>
    <w:link w:val="Heading3Char"/>
    <w:uiPriority w:val="9"/>
    <w:semiHidden/>
    <w:qFormat/>
    <w:rsid w:val="00C61AC6"/>
    <w:pPr>
      <w:keepNext/>
      <w:keepLines/>
      <w:numPr>
        <w:ilvl w:val="2"/>
        <w:numId w:val="16"/>
      </w:numPr>
      <w:outlineLvl w:val="2"/>
    </w:pPr>
    <w:rPr>
      <w:rFonts w:asciiTheme="majorHAnsi" w:hAnsiTheme="majorHAnsi" w:eastAsiaTheme="majorEastAsia" w:cstheme="majorBidi"/>
      <w:b/>
      <w:bCs/>
      <w:color w:val="3CB28C" w:themeColor="text1"/>
    </w:rPr>
  </w:style>
  <w:style w:type="paragraph" w:styleId="Heading4">
    <w:name w:val="heading 4"/>
    <w:basedOn w:val="Normal"/>
    <w:next w:val="Normal"/>
    <w:link w:val="Heading4Char"/>
    <w:uiPriority w:val="9"/>
    <w:semiHidden/>
    <w:qFormat/>
    <w:rsid w:val="00255D53"/>
    <w:pPr>
      <w:keepNext/>
      <w:keepLines/>
      <w:tabs>
        <w:tab w:val="left" w:pos="340"/>
      </w:tabs>
      <w:outlineLvl w:val="3"/>
    </w:pPr>
    <w:rPr>
      <w:rFonts w:asciiTheme="majorHAnsi" w:hAnsiTheme="majorHAnsi" w:eastAsiaTheme="majorEastAsia" w:cstheme="majorBidi"/>
      <w:b/>
      <w:bCs/>
      <w:iCs/>
      <w:color w:val="3CB28C"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Cover Heading 1 Char"/>
    <w:basedOn w:val="DefaultParagraphFont"/>
    <w:link w:val="Heading1"/>
    <w:uiPriority w:val="9"/>
    <w:rsid w:val="00F90A6C"/>
    <w:rPr>
      <w:rFonts w:asciiTheme="majorHAnsi" w:hAnsiTheme="majorHAnsi" w:eastAsiaTheme="majorEastAsia" w:cstheme="majorBidi"/>
      <w:b/>
      <w:bCs/>
      <w:noProof/>
      <w:color w:val="FFFFFF" w:themeColor="background1"/>
      <w:sz w:val="48"/>
      <w:szCs w:val="48"/>
    </w:rPr>
  </w:style>
  <w:style w:type="character" w:styleId="Heading2Char" w:customStyle="1">
    <w:name w:val="Heading 2 Char"/>
    <w:aliases w:val="Cover Subheading Char"/>
    <w:basedOn w:val="DefaultParagraphFont"/>
    <w:link w:val="Heading2"/>
    <w:uiPriority w:val="9"/>
    <w:rsid w:val="00F90A6C"/>
    <w:rPr>
      <w:rFonts w:asciiTheme="majorHAnsi" w:hAnsiTheme="majorHAnsi" w:eastAsiaTheme="majorEastAsia" w:cstheme="majorBidi"/>
      <w:b/>
      <w:color w:val="FFFFFF" w:themeColor="background1"/>
      <w:sz w:val="32"/>
      <w:szCs w:val="26"/>
    </w:rPr>
  </w:style>
  <w:style w:type="table" w:styleId="TableGrid">
    <w:name w:val="Table Grid"/>
    <w:basedOn w:val="TableNormal"/>
    <w:uiPriority w:val="59"/>
    <w:rsid w:val="00025E7D"/>
    <w:tblPr/>
  </w:style>
  <w:style w:type="paragraph" w:styleId="Header">
    <w:name w:val="header"/>
    <w:link w:val="HeaderChar"/>
    <w:uiPriority w:val="99"/>
    <w:rsid w:val="00757C99"/>
    <w:pPr>
      <w:tabs>
        <w:tab w:val="center" w:pos="4513"/>
        <w:tab w:val="right" w:pos="9026"/>
      </w:tabs>
      <w:spacing w:line="180" w:lineRule="atLeast"/>
    </w:pPr>
    <w:rPr>
      <w:sz w:val="14"/>
    </w:rPr>
  </w:style>
  <w:style w:type="character" w:styleId="HeaderChar" w:customStyle="1">
    <w:name w:val="Header Char"/>
    <w:basedOn w:val="DefaultParagraphFont"/>
    <w:link w:val="Header"/>
    <w:uiPriority w:val="99"/>
    <w:rsid w:val="00757C99"/>
    <w:rPr>
      <w:sz w:val="14"/>
    </w:rPr>
  </w:style>
  <w:style w:type="paragraph" w:styleId="Footer">
    <w:name w:val="footer"/>
    <w:basedOn w:val="Normal"/>
    <w:link w:val="FooterChar"/>
    <w:uiPriority w:val="99"/>
    <w:rsid w:val="0079143D"/>
    <w:pPr>
      <w:tabs>
        <w:tab w:val="right" w:pos="7371"/>
      </w:tabs>
      <w:spacing w:after="57" w:line="180" w:lineRule="atLeast"/>
      <w:contextualSpacing/>
    </w:pPr>
    <w:rPr>
      <w:sz w:val="15"/>
    </w:rPr>
  </w:style>
  <w:style w:type="character" w:styleId="FooterChar" w:customStyle="1">
    <w:name w:val="Footer Char"/>
    <w:basedOn w:val="DefaultParagraphFont"/>
    <w:link w:val="Footer"/>
    <w:uiPriority w:val="99"/>
    <w:rsid w:val="0079143D"/>
    <w:rPr>
      <w:sz w:val="15"/>
    </w:rPr>
  </w:style>
  <w:style w:type="paragraph" w:styleId="BalloonText">
    <w:name w:val="Balloon Text"/>
    <w:basedOn w:val="Normal"/>
    <w:link w:val="BalloonTextChar"/>
    <w:uiPriority w:val="99"/>
    <w:semiHidden/>
    <w:rsid w:val="00C702C7"/>
    <w:rPr>
      <w:rFonts w:ascii="Tahoma" w:hAnsi="Tahoma" w:cs="Tahoma"/>
      <w:sz w:val="16"/>
      <w:szCs w:val="16"/>
    </w:rPr>
  </w:style>
  <w:style w:type="character" w:styleId="BalloonTextChar" w:customStyle="1">
    <w:name w:val="Balloon Text Char"/>
    <w:basedOn w:val="DefaultParagraphFont"/>
    <w:link w:val="BalloonText"/>
    <w:uiPriority w:val="99"/>
    <w:semiHidden/>
    <w:rsid w:val="00C702C7"/>
    <w:rPr>
      <w:rFonts w:ascii="Tahoma" w:hAnsi="Tahoma" w:cs="Tahoma"/>
      <w:sz w:val="16"/>
      <w:szCs w:val="16"/>
    </w:rPr>
  </w:style>
  <w:style w:type="paragraph" w:styleId="Subject" w:customStyle="1">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ListParagraph"/>
    <w:uiPriority w:val="99"/>
    <w:qFormat/>
    <w:rsid w:val="00357E08"/>
    <w:pPr>
      <w:numPr>
        <w:numId w:val="19"/>
      </w:numPr>
      <w:ind w:left="210" w:hanging="210"/>
    </w:pPr>
  </w:style>
  <w:style w:type="paragraph" w:styleId="ListBullet2">
    <w:name w:val="List Bullet 2"/>
    <w:basedOn w:val="ListParagraph"/>
    <w:uiPriority w:val="99"/>
    <w:qFormat/>
    <w:rsid w:val="00357E08"/>
    <w:pPr>
      <w:numPr>
        <w:ilvl w:val="1"/>
        <w:numId w:val="19"/>
      </w:numPr>
      <w:ind w:left="448" w:hanging="210"/>
    </w:pPr>
  </w:style>
  <w:style w:type="paragraph" w:styleId="ListNumber">
    <w:name w:val="List Number"/>
    <w:basedOn w:val="Normal"/>
    <w:uiPriority w:val="99"/>
    <w:qFormat/>
    <w:rsid w:val="00357E08"/>
    <w:pPr>
      <w:numPr>
        <w:numId w:val="3"/>
      </w:numPr>
      <w:ind w:left="266" w:hanging="266"/>
      <w:contextualSpacing/>
    </w:pPr>
  </w:style>
  <w:style w:type="paragraph" w:styleId="ListNumber2">
    <w:name w:val="List Number 2"/>
    <w:basedOn w:val="ListNumber"/>
    <w:uiPriority w:val="99"/>
    <w:qFormat/>
    <w:rsid w:val="00357E08"/>
    <w:pPr>
      <w:ind w:left="546" w:hanging="294"/>
    </w:pPr>
  </w:style>
  <w:style w:type="character" w:styleId="Heading3Char" w:customStyle="1">
    <w:name w:val="Heading 3 Char"/>
    <w:basedOn w:val="DefaultParagraphFont"/>
    <w:link w:val="Heading3"/>
    <w:uiPriority w:val="9"/>
    <w:semiHidden/>
    <w:rsid w:val="00C8703B"/>
    <w:rPr>
      <w:rFonts w:asciiTheme="majorHAnsi" w:hAnsiTheme="majorHAnsi" w:eastAsiaTheme="majorEastAsia" w:cstheme="majorBidi"/>
      <w:b/>
      <w:bCs/>
      <w:color w:val="3CB28C" w:themeColor="text1"/>
    </w:rPr>
  </w:style>
  <w:style w:type="character" w:styleId="Heading4Char" w:customStyle="1">
    <w:name w:val="Heading 4 Char"/>
    <w:basedOn w:val="DefaultParagraphFont"/>
    <w:link w:val="Heading4"/>
    <w:uiPriority w:val="9"/>
    <w:semiHidden/>
    <w:rsid w:val="00C8703B"/>
    <w:rPr>
      <w:rFonts w:asciiTheme="majorHAnsi" w:hAnsiTheme="majorHAnsi" w:eastAsiaTheme="majorEastAsia" w:cstheme="majorBidi"/>
      <w:b/>
      <w:bCs/>
      <w:iCs/>
      <w:color w:val="3CB28C" w:themeColor="text1"/>
    </w:rPr>
  </w:style>
  <w:style w:type="paragraph" w:styleId="FootnoteText">
    <w:name w:val="footnote text"/>
    <w:basedOn w:val="Normal"/>
    <w:link w:val="FootnoteTextChar"/>
    <w:uiPriority w:val="99"/>
    <w:semiHidden/>
    <w:rsid w:val="00F3081C"/>
    <w:rPr>
      <w:sz w:val="16"/>
    </w:rPr>
  </w:style>
  <w:style w:type="character" w:styleId="FootnoteTextChar" w:customStyle="1">
    <w:name w:val="Footnote Text Char"/>
    <w:basedOn w:val="DefaultParagraphFont"/>
    <w:link w:val="FootnoteText"/>
    <w:uiPriority w:val="99"/>
    <w:semiHidden/>
    <w:rsid w:val="00C8703B"/>
    <w:rPr>
      <w:sz w:val="16"/>
      <w:szCs w:val="20"/>
    </w:rPr>
  </w:style>
  <w:style w:type="paragraph" w:styleId="Documenttitle" w:customStyle="1">
    <w:name w:val="Document title"/>
    <w:next w:val="Normal"/>
    <w:semiHidden/>
    <w:qFormat/>
    <w:rsid w:val="00B262AB"/>
    <w:pPr>
      <w:pBdr>
        <w:bottom w:val="single" w:color="A6A6A6" w:themeColor="background1" w:themeShade="A6" w:sz="18" w:space="1"/>
      </w:pBdr>
      <w:spacing w:after="130" w:line="340" w:lineRule="atLeast"/>
    </w:pPr>
    <w:rPr>
      <w:rFonts w:asciiTheme="majorHAnsi" w:hAnsiTheme="majorHAnsi" w:eastAsiaTheme="majorEastAsia" w:cstheme="majorBidi"/>
      <w:bCs/>
      <w:color w:val="E7E6E6" w:themeColor="background2"/>
      <w:sz w:val="38"/>
      <w:szCs w:val="28"/>
    </w:rPr>
  </w:style>
  <w:style w:type="paragraph" w:styleId="Subheading" w:customStyle="1">
    <w:name w:val="Subheading"/>
    <w:basedOn w:val="Normal"/>
    <w:next w:val="Normal"/>
    <w:semiHidden/>
    <w:qFormat/>
    <w:rsid w:val="00D236E8"/>
    <w:rPr>
      <w:rFonts w:asciiTheme="majorHAnsi" w:hAnsiTheme="majorHAnsi" w:eastAsiaTheme="majorEastAsia" w:cstheme="majorBidi"/>
      <w:b/>
      <w:bCs/>
      <w:iCs/>
      <w:color w:val="3CB28C" w:themeColor="text1"/>
    </w:rPr>
  </w:style>
  <w:style w:type="character" w:styleId="FootnoteReference">
    <w:name w:val="footnote reference"/>
    <w:basedOn w:val="DefaultParagraphFont"/>
    <w:uiPriority w:val="99"/>
    <w:semiHidden/>
    <w:rsid w:val="00412EA0"/>
    <w:rPr>
      <w:vertAlign w:val="superscript"/>
    </w:rPr>
  </w:style>
  <w:style w:type="paragraph" w:styleId="Registrationdetails" w:customStyle="1">
    <w:name w:val="Registration details"/>
    <w:rsid w:val="0079028D"/>
    <w:pPr>
      <w:spacing w:line="180" w:lineRule="atLeast"/>
    </w:pPr>
    <w:rPr>
      <w:color w:val="8A8A88" w:themeColor="accent2" w:themeTint="99"/>
      <w:sz w:val="12"/>
    </w:rPr>
  </w:style>
  <w:style w:type="paragraph" w:styleId="Footerbold" w:customStyle="1">
    <w:name w:val="Footer bold"/>
    <w:basedOn w:val="Footer"/>
    <w:rsid w:val="0079143D"/>
    <w:pPr>
      <w:spacing w:after="0" w:line="200" w:lineRule="atLeast"/>
      <w:contextualSpacing w:val="0"/>
    </w:pPr>
    <w:rPr>
      <w:b/>
    </w:rPr>
  </w:style>
  <w:style w:type="paragraph" w:styleId="Contactdetails" w:customStyle="1">
    <w:name w:val="Contact details"/>
    <w:basedOn w:val="BasicParagraph"/>
    <w:next w:val="Normal"/>
    <w:rsid w:val="0079028D"/>
    <w:pPr>
      <w:spacing w:line="276" w:lineRule="auto"/>
    </w:pPr>
    <w:rPr>
      <w:rFonts w:ascii="Calibri" w:hAnsi="Calibri" w:cs="Calibri"/>
      <w:color w:val="3C3C3B" w:themeColor="accent2"/>
      <w:sz w:val="16"/>
      <w:szCs w:val="16"/>
    </w:rPr>
  </w:style>
  <w:style w:type="paragraph" w:styleId="ListParagraph">
    <w:name w:val="List Paragraph"/>
    <w:basedOn w:val="Normal"/>
    <w:uiPriority w:val="34"/>
    <w:qFormat/>
    <w:rsid w:val="00042A9D"/>
    <w:pPr>
      <w:ind w:left="720"/>
      <w:contextualSpacing/>
    </w:pPr>
  </w:style>
  <w:style w:type="paragraph" w:styleId="BasicParagraph" w:customStyle="1">
    <w:name w:val="[Basic Paragraph]"/>
    <w:basedOn w:val="Normal"/>
    <w:uiPriority w:val="99"/>
    <w:rsid w:val="00055FD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paragraph" w:styleId="GreenHeading1" w:customStyle="1">
    <w:name w:val="Green Heading 1"/>
    <w:basedOn w:val="Heading1"/>
    <w:qFormat/>
    <w:rsid w:val="003F0FC9"/>
    <w:rPr>
      <w:color w:val="3CB28C" w:themeColor="text1"/>
    </w:rPr>
  </w:style>
  <w:style w:type="paragraph" w:styleId="GreenSubheading" w:customStyle="1">
    <w:name w:val="Green Subheading"/>
    <w:basedOn w:val="Heading2"/>
    <w:qFormat/>
    <w:rsid w:val="003F0FC9"/>
    <w:rPr>
      <w:color w:val="3CB28C" w:themeColor="text1"/>
    </w:rPr>
  </w:style>
  <w:style w:type="paragraph" w:styleId="Header3" w:customStyle="1">
    <w:name w:val="Header 3"/>
    <w:basedOn w:val="Heading3"/>
    <w:qFormat/>
    <w:rsid w:val="003F0FC9"/>
    <w:pPr>
      <w:numPr>
        <w:ilvl w:val="0"/>
        <w:numId w:val="0"/>
      </w:numPr>
      <w:ind w:left="510" w:hanging="510"/>
    </w:pPr>
    <w:rPr>
      <w:color w:val="3C3C3B" w:themeColor="accent2"/>
      <w:sz w:val="28"/>
      <w:szCs w:val="28"/>
    </w:rPr>
  </w:style>
  <w:style w:type="paragraph" w:styleId="Header4" w:customStyle="1">
    <w:name w:val="Header 4"/>
    <w:basedOn w:val="Heading4"/>
    <w:qFormat/>
    <w:rsid w:val="003F0FC9"/>
    <w:rPr>
      <w:b w:val="0"/>
      <w:bCs w:val="0"/>
      <w:color w:val="3C3C3B" w:themeColor="accent2"/>
      <w:sz w:val="28"/>
      <w:szCs w:val="28"/>
    </w:rPr>
  </w:style>
  <w:style w:type="character" w:styleId="Hyperlink">
    <w:name w:val="Hyperlink"/>
    <w:basedOn w:val="DefaultParagraphFont"/>
    <w:uiPriority w:val="99"/>
    <w:unhideWhenUsed/>
    <w:rsid w:val="00EF258C"/>
    <w:rPr>
      <w:color w:val="3CB28C" w:themeColor="hyperlink"/>
      <w:u w:val="single"/>
    </w:rPr>
  </w:style>
  <w:style w:type="character" w:styleId="CommentReference">
    <w:name w:val="annotation reference"/>
    <w:basedOn w:val="DefaultParagraphFont"/>
    <w:uiPriority w:val="99"/>
    <w:semiHidden/>
    <w:unhideWhenUsed/>
    <w:rsid w:val="00EF258C"/>
    <w:rPr>
      <w:sz w:val="16"/>
      <w:szCs w:val="16"/>
    </w:rPr>
  </w:style>
  <w:style w:type="paragraph" w:styleId="CommentText">
    <w:name w:val="annotation text"/>
    <w:basedOn w:val="Normal"/>
    <w:link w:val="CommentTextChar"/>
    <w:uiPriority w:val="99"/>
    <w:unhideWhenUsed/>
    <w:rsid w:val="00EF258C"/>
    <w:pPr>
      <w:spacing w:line="240" w:lineRule="auto"/>
    </w:pPr>
    <w:rPr>
      <w:sz w:val="20"/>
      <w:szCs w:val="20"/>
    </w:rPr>
  </w:style>
  <w:style w:type="character" w:styleId="CommentTextChar" w:customStyle="1">
    <w:name w:val="Comment Text Char"/>
    <w:basedOn w:val="DefaultParagraphFont"/>
    <w:link w:val="CommentText"/>
    <w:uiPriority w:val="99"/>
    <w:rsid w:val="00EF258C"/>
    <w:rPr>
      <w:rFonts w:eastAsiaTheme="minorHAnsi"/>
      <w:sz w:val="20"/>
      <w:szCs w:val="20"/>
      <w:lang w:eastAsia="en-US"/>
    </w:rPr>
  </w:style>
  <w:style w:type="paragraph" w:styleId="CommentSubject">
    <w:name w:val="annotation subject"/>
    <w:basedOn w:val="CommentText"/>
    <w:next w:val="CommentText"/>
    <w:link w:val="CommentSubjectChar"/>
    <w:uiPriority w:val="99"/>
    <w:semiHidden/>
    <w:rsid w:val="00866D6B"/>
    <w:rPr>
      <w:b/>
      <w:bCs/>
    </w:rPr>
  </w:style>
  <w:style w:type="character" w:styleId="CommentSubjectChar" w:customStyle="1">
    <w:name w:val="Comment Subject Char"/>
    <w:basedOn w:val="CommentTextChar"/>
    <w:link w:val="CommentSubject"/>
    <w:uiPriority w:val="99"/>
    <w:semiHidden/>
    <w:rsid w:val="00866D6B"/>
    <w:rPr>
      <w:rFonts w:eastAsiaTheme="minorHAnsi"/>
      <w:b/>
      <w:bCs/>
      <w:sz w:val="20"/>
      <w:szCs w:val="20"/>
      <w:lang w:eastAsia="en-US"/>
    </w:rPr>
  </w:style>
  <w:style w:type="character" w:styleId="UnresolvedMention">
    <w:name w:val="Unresolved Mention"/>
    <w:basedOn w:val="DefaultParagraphFont"/>
    <w:uiPriority w:val="99"/>
    <w:semiHidden/>
    <w:unhideWhenUsed/>
    <w:rsid w:val="00364A81"/>
    <w:rPr>
      <w:color w:val="605E5C"/>
      <w:shd w:val="clear" w:color="auto" w:fill="E1DFDD"/>
    </w:rPr>
  </w:style>
  <w:style w:type="character" w:styleId="FollowedHyperlink">
    <w:name w:val="FollowedHyperlink"/>
    <w:basedOn w:val="DefaultParagraphFont"/>
    <w:uiPriority w:val="99"/>
    <w:semiHidden/>
    <w:rsid w:val="000235CE"/>
    <w:rPr>
      <w:color w:val="3CB28C" w:themeColor="followedHyperlink"/>
      <w:u w:val="single"/>
    </w:rPr>
  </w:style>
  <w:style w:type="paragraph" w:styleId="Revision">
    <w:name w:val="Revision"/>
    <w:hidden/>
    <w:uiPriority w:val="99"/>
    <w:semiHidden/>
    <w:rsid w:val="00B448AA"/>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1319845140">
      <w:bodyDiv w:val="1"/>
      <w:marLeft w:val="0"/>
      <w:marRight w:val="0"/>
      <w:marTop w:val="0"/>
      <w:marBottom w:val="0"/>
      <w:divBdr>
        <w:top w:val="none" w:sz="0" w:space="0" w:color="auto"/>
        <w:left w:val="none" w:sz="0" w:space="0" w:color="auto"/>
        <w:bottom w:val="none" w:sz="0" w:space="0" w:color="auto"/>
        <w:right w:val="none" w:sz="0" w:space="0" w:color="auto"/>
      </w:divBdr>
    </w:div>
    <w:div w:id="1511215669">
      <w:bodyDiv w:val="1"/>
      <w:marLeft w:val="0"/>
      <w:marRight w:val="0"/>
      <w:marTop w:val="0"/>
      <w:marBottom w:val="0"/>
      <w:divBdr>
        <w:top w:val="none" w:sz="0" w:space="0" w:color="auto"/>
        <w:left w:val="none" w:sz="0" w:space="0" w:color="auto"/>
        <w:bottom w:val="none" w:sz="0" w:space="0" w:color="auto"/>
        <w:right w:val="none" w:sz="0" w:space="0" w:color="auto"/>
      </w:divBdr>
      <w:divsChild>
        <w:div w:id="1321152084">
          <w:marLeft w:val="274"/>
          <w:marRight w:val="0"/>
          <w:marTop w:val="0"/>
          <w:marBottom w:val="0"/>
          <w:divBdr>
            <w:top w:val="none" w:sz="0" w:space="0" w:color="auto"/>
            <w:left w:val="none" w:sz="0" w:space="0" w:color="auto"/>
            <w:bottom w:val="none" w:sz="0" w:space="0" w:color="auto"/>
            <w:right w:val="none" w:sz="0" w:space="0" w:color="auto"/>
          </w:divBdr>
        </w:div>
      </w:divsChild>
    </w:div>
    <w:div w:id="1581984088">
      <w:bodyDiv w:val="1"/>
      <w:marLeft w:val="0"/>
      <w:marRight w:val="0"/>
      <w:marTop w:val="0"/>
      <w:marBottom w:val="0"/>
      <w:divBdr>
        <w:top w:val="none" w:sz="0" w:space="0" w:color="auto"/>
        <w:left w:val="none" w:sz="0" w:space="0" w:color="auto"/>
        <w:bottom w:val="none" w:sz="0" w:space="0" w:color="auto"/>
        <w:right w:val="none" w:sz="0" w:space="0" w:color="auto"/>
      </w:divBdr>
    </w:div>
    <w:div w:id="1585996655">
      <w:bodyDiv w:val="1"/>
      <w:marLeft w:val="0"/>
      <w:marRight w:val="0"/>
      <w:marTop w:val="0"/>
      <w:marBottom w:val="0"/>
      <w:divBdr>
        <w:top w:val="none" w:sz="0" w:space="0" w:color="auto"/>
        <w:left w:val="none" w:sz="0" w:space="0" w:color="auto"/>
        <w:bottom w:val="none" w:sz="0" w:space="0" w:color="auto"/>
        <w:right w:val="none" w:sz="0" w:space="0" w:color="auto"/>
      </w:divBdr>
      <w:divsChild>
        <w:div w:id="400443533">
          <w:marLeft w:val="274"/>
          <w:marRight w:val="0"/>
          <w:marTop w:val="0"/>
          <w:marBottom w:val="0"/>
          <w:divBdr>
            <w:top w:val="none" w:sz="0" w:space="0" w:color="auto"/>
            <w:left w:val="none" w:sz="0" w:space="0" w:color="auto"/>
            <w:bottom w:val="none" w:sz="0" w:space="0" w:color="auto"/>
            <w:right w:val="none" w:sz="0" w:space="0" w:color="auto"/>
          </w:divBdr>
        </w:div>
        <w:div w:id="83060710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&#65279;<?xml version="1.0" encoding="utf-8"?><Relationships xmlns="http://schemas.openxmlformats.org/package/2006/relationships"><Relationship Type="http://schemas.openxmlformats.org/officeDocument/2006/relationships/hyperlink" Target="https://healthdatagateway.org/en/collection/160" TargetMode="External" Id="rId2" /></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DPO.HDRUK@twobirds.com"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eader" Target="header2.xml" Id="rId25" /><Relationship Type="http://schemas.openxmlformats.org/officeDocument/2006/relationships/customXml" Target="../customXml/item2.xml" Id="rId2" /><Relationship Type="http://schemas.openxmlformats.org/officeDocument/2006/relationships/hyperlink" Target="mailto:DataProtection@hdruk.ac.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eader" Target="header1.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openxmlformats.org/officeDocument/2006/relationships/hyperlink" Target="mailto:ukclic@hdruk.ac.uk" TargetMode="External" Id="rId22" /><Relationship Type="http://schemas.microsoft.com/office/2011/relationships/people" Target="people.xml" Id="rId27" /><Relationship Type="http://schemas.openxmlformats.org/officeDocument/2006/relationships/hyperlink" Target="mailto:ukclic@hdruk.ac.uk" TargetMode="External" Id="Rfa8bedf6079b4ab2" /><Relationship Type="http://schemas.openxmlformats.org/officeDocument/2006/relationships/hyperlink" Target="https://healthdatagateway.org/en/collection/160" TargetMode="External" Id="R5332d504acda455a" /><Relationship Type="http://schemas.openxmlformats.org/officeDocument/2006/relationships/hyperlink" Target="https://saildatabank.com/governance/approvals-public-engagement/information-governance/" TargetMode="External" Id="R7cde9aa650ca4a22" /><Relationship Type="http://schemas.openxmlformats.org/officeDocument/2006/relationships/hyperlink" Target="https://ukdataservice.ac.uk/help/secure-lab/what-is-the-five-safes-framework/" TargetMode="External" Id="Ra5370559cd94446f" /><Relationship Type="http://schemas.openxmlformats.org/officeDocument/2006/relationships/hyperlink" Target="https://ico.org.uk/for-the-public/" TargetMode="External" Id="R768355fbdefe4ca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thanyGilbert\OneDrive%20-%20Health%20Data%20Research\Documents\Custom%20Office%20Templates\HDR%20UK%20template.dotx" TargetMode="External"/></Relationships>
</file>

<file path=word/theme/theme1.xml><?xml version="1.0" encoding="utf-8"?>
<a:theme xmlns:a="http://schemas.openxmlformats.org/drawingml/2006/main" xmlns:thm15="http://schemas.microsoft.com/office/thememl/2012/main" name="HDRUK">
  <a:themeElements>
    <a:clrScheme name="UKHDR Alliance 1">
      <a:dk1>
        <a:srgbClr val="3CB28C"/>
      </a:dk1>
      <a:lt1>
        <a:srgbClr val="FFFFFF"/>
      </a:lt1>
      <a:dk2>
        <a:srgbClr val="000000"/>
      </a:dk2>
      <a:lt2>
        <a:srgbClr val="E7E6E6"/>
      </a:lt2>
      <a:accent1>
        <a:srgbClr val="475DA7"/>
      </a:accent1>
      <a:accent2>
        <a:srgbClr val="3C3C3B"/>
      </a:accent2>
      <a:accent3>
        <a:srgbClr val="ADDAD9"/>
      </a:accent3>
      <a:accent4>
        <a:srgbClr val="D1D7DA"/>
      </a:accent4>
      <a:accent5>
        <a:srgbClr val="28235C"/>
      </a:accent5>
      <a:accent6>
        <a:srgbClr val="E66400"/>
      </a:accent6>
      <a:hlink>
        <a:srgbClr val="3CB28C"/>
      </a:hlink>
      <a:folHlink>
        <a:srgbClr val="3CB28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DRUK" id="{4BD2F37C-69D8-7A4C-9BDD-B816781797BB}" vid="{0194A2B8-F096-584D-BA23-143119D06C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37E7BCAE2EF4A808654827484D07E" ma:contentTypeVersion="8" ma:contentTypeDescription="Create a new document." ma:contentTypeScope="" ma:versionID="0000c37c860a00706fad245ebb3a4e0c">
  <xsd:schema xmlns:xsd="http://www.w3.org/2001/XMLSchema" xmlns:xs="http://www.w3.org/2001/XMLSchema" xmlns:p="http://schemas.microsoft.com/office/2006/metadata/properties" xmlns:ns2="0e78a289-ede0-42f4-92c3-a5c20c8ff6ef" targetNamespace="http://schemas.microsoft.com/office/2006/metadata/properties" ma:root="true" ma:fieldsID="498214a6b045cde4465d6a27a56d3b03" ns2:_="">
    <xsd:import namespace="0e78a289-ede0-42f4-92c3-a5c20c8ff6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8a289-ede0-42f4-92c3-a5c20c8ff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21B05-B73D-498D-B3D7-1A63BA00B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8a289-ede0-42f4-92c3-a5c20c8ff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EB2D0-639C-466C-93E2-DE8D33636E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B27AEE-F336-4B00-975A-523260BBE469}">
  <ds:schemaRefs>
    <ds:schemaRef ds:uri="http://schemas.microsoft.com/sharepoint/v3/contenttype/forms"/>
  </ds:schemaRefs>
</ds:datastoreItem>
</file>

<file path=customXml/itemProps4.xml><?xml version="1.0" encoding="utf-8"?>
<ds:datastoreItem xmlns:ds="http://schemas.openxmlformats.org/officeDocument/2006/customXml" ds:itemID="{BE36B647-2022-4B09-81C5-50CE65EAC7E6}">
  <ds:schemaRefs>
    <ds:schemaRef ds:uri="http://schemas.openxmlformats.org/officeDocument/2006/bibliography"/>
  </ds:schemaRefs>
</ds:datastoreItem>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HDR UK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Agenda</dc:title>
  <dc:subject/>
  <dc:creator>Bethany Gilbert</dc:creator>
  <keywords/>
  <dc:description/>
  <lastModifiedBy>Amy Coombe</lastModifiedBy>
  <revision>9</revision>
  <lastPrinted>2015-03-11T10:16:00.0000000Z</lastPrinted>
  <dcterms:created xsi:type="dcterms:W3CDTF">2025-12-01T16:30:00.0000000Z</dcterms:created>
  <dcterms:modified xsi:type="dcterms:W3CDTF">2026-08-21T13:01:59.0939407Z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0x010100F4A37E7BCAE2EF4A808654827484D07E</vt:lpwstr>
  </property>
</Properties>
</file>